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37837558"/>
    <w:p w14:paraId="6014D891" w14:textId="77777777" w:rsidR="00857962" w:rsidRPr="00371BEF" w:rsidRDefault="002D6AE7" w:rsidP="00870A1B">
      <w:pPr>
        <w:pStyle w:val="Title"/>
      </w:pPr>
      <w:r>
        <w:rPr>
          <w:noProof/>
          <w:lang w:val="en-US" w:eastAsia="en-US"/>
        </w:rPr>
        <mc:AlternateContent>
          <mc:Choice Requires="wps">
            <w:drawing>
              <wp:anchor distT="0" distB="0" distL="114300" distR="114300" simplePos="0" relativeHeight="251657728" behindDoc="0" locked="0" layoutInCell="1" allowOverlap="1" wp14:anchorId="3F6404D4" wp14:editId="7B1A0DC2">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2B810" w14:textId="77777777" w:rsidR="00CB3516" w:rsidRDefault="00CB3516"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CB3516" w:rsidRDefault="00CB3516"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US" w:eastAsia="en-US"/>
        </w:rPr>
        <mc:AlternateContent>
          <mc:Choice Requires="wps">
            <w:drawing>
              <wp:anchor distT="0" distB="0" distL="114299" distR="114299" simplePos="0" relativeHeight="251659776" behindDoc="0" locked="0" layoutInCell="1" allowOverlap="1" wp14:anchorId="318EB607" wp14:editId="4AE9E968">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en-US" w:eastAsia="en-US"/>
        </w:rPr>
        <mc:AlternateContent>
          <mc:Choice Requires="wps">
            <w:drawing>
              <wp:anchor distT="0" distB="0" distL="114299" distR="114299" simplePos="0" relativeHeight="251660800" behindDoc="0" locked="0" layoutInCell="1" allowOverlap="1" wp14:anchorId="0AAC23D6" wp14:editId="08E76F2F">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en-US" w:eastAsia="en-US"/>
        </w:rPr>
        <mc:AlternateContent>
          <mc:Choice Requires="wps">
            <w:drawing>
              <wp:anchor distT="0" distB="0" distL="114300" distR="114300" simplePos="0" relativeHeight="251658752" behindDoc="0" locked="0" layoutInCell="1" allowOverlap="1" wp14:anchorId="31A11885" wp14:editId="0C3673DF">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252AE" w14:textId="77777777" w:rsidR="00CB3516" w:rsidRDefault="00CB3516"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CB3516" w:rsidRDefault="00CB3516"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US" w:eastAsia="en-US"/>
        </w:rPr>
        <mc:AlternateContent>
          <mc:Choice Requires="wps">
            <w:drawing>
              <wp:anchor distT="0" distB="0" distL="114300" distR="114300" simplePos="0" relativeHeight="251656704" behindDoc="0" locked="0" layoutInCell="1" allowOverlap="1" wp14:anchorId="2007E56A" wp14:editId="69F8DE36">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79268" w14:textId="77777777" w:rsidR="00CB3516" w:rsidRPr="00460028" w:rsidRDefault="00CB3516"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5DB86A1C" w14:textId="77777777" w:rsidR="00CB3516" w:rsidRDefault="00CB3516"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6CB9535" w14:textId="77777777" w:rsidR="00CB3516" w:rsidRDefault="00CB3516"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4B27CE59" w14:textId="77777777" w:rsidR="00CB3516" w:rsidRDefault="00CB3516" w:rsidP="00B534F2">
                            <w:pPr>
                              <w:autoSpaceDE w:val="0"/>
                              <w:autoSpaceDN w:val="0"/>
                              <w:adjustRightInd w:val="0"/>
                              <w:jc w:val="center"/>
                              <w:rPr>
                                <w:color w:val="000000"/>
                                <w:sz w:val="18"/>
                                <w:szCs w:val="18"/>
                                <w:lang w:val="fr-FR"/>
                              </w:rPr>
                            </w:pPr>
                            <w:proofErr w:type="gramStart"/>
                            <w:r>
                              <w:rPr>
                                <w:color w:val="000000"/>
                                <w:sz w:val="20"/>
                                <w:szCs w:val="18"/>
                              </w:rPr>
                              <w:t>e</w:t>
                            </w:r>
                            <w:proofErr w:type="gramEnd"/>
                            <w:r>
                              <w:rPr>
                                <w:color w:val="000000"/>
                                <w:sz w:val="20"/>
                                <w:szCs w:val="18"/>
                              </w:rPr>
                              <w:t xml:space="preserve">-mail: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CB3516" w:rsidRPr="00460028" w:rsidRDefault="00CB3516"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CB3516" w:rsidRDefault="00CB3516"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CB3516" w:rsidRDefault="00CB3516"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CB3516" w:rsidRDefault="00CB3516"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en-US" w:eastAsia="en-US"/>
        </w:rPr>
        <w:drawing>
          <wp:anchor distT="0" distB="0" distL="114300" distR="114300" simplePos="0" relativeHeight="251655680" behindDoc="0" locked="0" layoutInCell="1" allowOverlap="1" wp14:anchorId="0B719B22" wp14:editId="20590ED7">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4656" behindDoc="0" locked="0" layoutInCell="1" allowOverlap="1" wp14:anchorId="139B1D62" wp14:editId="40C2F2D2">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06D1F" w14:textId="77777777" w:rsidR="00CB3516" w:rsidRPr="009E3070" w:rsidRDefault="00CB3516" w:rsidP="00460028">
                            <w:pPr>
                              <w:autoSpaceDE w:val="0"/>
                              <w:autoSpaceDN w:val="0"/>
                              <w:adjustRightInd w:val="0"/>
                              <w:jc w:val="center"/>
                              <w:rPr>
                                <w:b/>
                                <w:bCs/>
                                <w:color w:val="000000"/>
                                <w:sz w:val="36"/>
                                <w:szCs w:val="36"/>
                              </w:rPr>
                            </w:pPr>
                            <w:r>
                              <w:rPr>
                                <w:b/>
                                <w:bCs/>
                                <w:color w:val="000000"/>
                                <w:sz w:val="36"/>
                                <w:szCs w:val="36"/>
                              </w:rPr>
                              <w:t>IALA G</w:t>
                            </w:r>
                            <w:r w:rsidRPr="009E3070">
                              <w:rPr>
                                <w:b/>
                                <w:bCs/>
                                <w:color w:val="000000"/>
                                <w:sz w:val="36"/>
                                <w:szCs w:val="36"/>
                              </w:rPr>
                              <w:t>uideline No. ####</w:t>
                            </w:r>
                          </w:p>
                          <w:p w14:paraId="18D73793" w14:textId="77777777" w:rsidR="00CB3516" w:rsidRPr="009E3070" w:rsidRDefault="00CB3516" w:rsidP="00460028">
                            <w:pPr>
                              <w:autoSpaceDE w:val="0"/>
                              <w:autoSpaceDN w:val="0"/>
                              <w:adjustRightInd w:val="0"/>
                              <w:jc w:val="center"/>
                              <w:rPr>
                                <w:b/>
                                <w:bCs/>
                                <w:color w:val="000000"/>
                                <w:sz w:val="36"/>
                                <w:szCs w:val="36"/>
                              </w:rPr>
                            </w:pPr>
                          </w:p>
                          <w:p w14:paraId="137BB8E1" w14:textId="77777777" w:rsidR="00CB3516" w:rsidRPr="009E3070" w:rsidRDefault="00CB3516" w:rsidP="00460028">
                            <w:pPr>
                              <w:autoSpaceDE w:val="0"/>
                              <w:autoSpaceDN w:val="0"/>
                              <w:adjustRightInd w:val="0"/>
                              <w:jc w:val="center"/>
                              <w:rPr>
                                <w:b/>
                                <w:bCs/>
                                <w:color w:val="000000"/>
                                <w:sz w:val="36"/>
                                <w:szCs w:val="36"/>
                              </w:rPr>
                            </w:pPr>
                            <w:r w:rsidRPr="009E3070">
                              <w:rPr>
                                <w:b/>
                                <w:bCs/>
                                <w:color w:val="000000"/>
                                <w:sz w:val="36"/>
                                <w:szCs w:val="36"/>
                              </w:rPr>
                              <w:t>On</w:t>
                            </w:r>
                          </w:p>
                          <w:p w14:paraId="0C70453E" w14:textId="77777777" w:rsidR="00CB3516" w:rsidRPr="009E3070" w:rsidRDefault="00CB3516" w:rsidP="00460028">
                            <w:pPr>
                              <w:autoSpaceDE w:val="0"/>
                              <w:autoSpaceDN w:val="0"/>
                              <w:adjustRightInd w:val="0"/>
                              <w:jc w:val="center"/>
                              <w:rPr>
                                <w:b/>
                                <w:bCs/>
                                <w:color w:val="000000"/>
                                <w:sz w:val="36"/>
                                <w:szCs w:val="36"/>
                              </w:rPr>
                            </w:pPr>
                          </w:p>
                          <w:p w14:paraId="4A1D0329" w14:textId="77777777" w:rsidR="00CB3516" w:rsidRPr="009E3070" w:rsidRDefault="00CB3516" w:rsidP="00460028">
                            <w:pPr>
                              <w:autoSpaceDE w:val="0"/>
                              <w:autoSpaceDN w:val="0"/>
                              <w:adjustRightInd w:val="0"/>
                              <w:jc w:val="center"/>
                              <w:rPr>
                                <w:b/>
                                <w:bCs/>
                                <w:color w:val="000000"/>
                                <w:sz w:val="36"/>
                                <w:szCs w:val="36"/>
                              </w:rPr>
                            </w:pPr>
                            <w:r w:rsidRPr="009E3070">
                              <w:rPr>
                                <w:b/>
                                <w:bCs/>
                                <w:color w:val="000000"/>
                                <w:sz w:val="36"/>
                                <w:szCs w:val="36"/>
                              </w:rPr>
                              <w:t>Cost Engineering of Short Range AtoN and Asset Management</w:t>
                            </w:r>
                          </w:p>
                          <w:p w14:paraId="560F191B" w14:textId="77777777" w:rsidR="00CB3516" w:rsidRPr="009E3070" w:rsidRDefault="00CB3516" w:rsidP="00460028">
                            <w:pPr>
                              <w:autoSpaceDE w:val="0"/>
                              <w:autoSpaceDN w:val="0"/>
                              <w:adjustRightInd w:val="0"/>
                              <w:jc w:val="center"/>
                              <w:rPr>
                                <w:b/>
                                <w:bCs/>
                                <w:color w:val="000000"/>
                                <w:sz w:val="36"/>
                                <w:szCs w:val="36"/>
                              </w:rPr>
                            </w:pPr>
                          </w:p>
                          <w:p w14:paraId="1C42F927" w14:textId="77777777" w:rsidR="00CB3516" w:rsidRPr="009E3070" w:rsidRDefault="00CB3516" w:rsidP="00460028">
                            <w:pPr>
                              <w:autoSpaceDE w:val="0"/>
                              <w:autoSpaceDN w:val="0"/>
                              <w:adjustRightInd w:val="0"/>
                              <w:jc w:val="center"/>
                              <w:rPr>
                                <w:b/>
                                <w:bCs/>
                                <w:color w:val="000000"/>
                                <w:sz w:val="36"/>
                                <w:szCs w:val="36"/>
                              </w:rPr>
                            </w:pPr>
                            <w:r w:rsidRPr="009E3070">
                              <w:rPr>
                                <w:b/>
                                <w:bCs/>
                                <w:color w:val="000000"/>
                                <w:sz w:val="36"/>
                                <w:szCs w:val="36"/>
                              </w:rPr>
                              <w:t>Edition 1</w:t>
                            </w:r>
                          </w:p>
                          <w:p w14:paraId="505D0690" w14:textId="77777777" w:rsidR="00CB3516" w:rsidRPr="009E3070" w:rsidRDefault="00CB3516" w:rsidP="00460028">
                            <w:pPr>
                              <w:autoSpaceDE w:val="0"/>
                              <w:autoSpaceDN w:val="0"/>
                              <w:adjustRightInd w:val="0"/>
                              <w:jc w:val="center"/>
                              <w:rPr>
                                <w:b/>
                                <w:bCs/>
                                <w:color w:val="000000"/>
                                <w:sz w:val="36"/>
                                <w:szCs w:val="36"/>
                              </w:rPr>
                            </w:pPr>
                          </w:p>
                          <w:p w14:paraId="1BD1A166" w14:textId="77777777" w:rsidR="00CB3516" w:rsidRPr="009E3070" w:rsidRDefault="00CB3516" w:rsidP="00460028">
                            <w:pPr>
                              <w:autoSpaceDE w:val="0"/>
                              <w:autoSpaceDN w:val="0"/>
                              <w:adjustRightInd w:val="0"/>
                              <w:jc w:val="center"/>
                              <w:rPr>
                                <w:b/>
                                <w:bCs/>
                                <w:color w:val="000000"/>
                                <w:sz w:val="36"/>
                                <w:szCs w:val="36"/>
                              </w:rPr>
                            </w:pPr>
                            <w:r w:rsidRPr="009E3070">
                              <w:rPr>
                                <w:b/>
                                <w:bCs/>
                                <w:color w:val="000000"/>
                                <w:sz w:val="36"/>
                                <w:szCs w:val="36"/>
                              </w:rPr>
                              <w:t>[Date issued]</w:t>
                            </w:r>
                          </w:p>
                          <w:p w14:paraId="54298CC9" w14:textId="77777777" w:rsidR="00CB3516" w:rsidRDefault="00CB3516" w:rsidP="00460028">
                            <w:pPr>
                              <w:autoSpaceDE w:val="0"/>
                              <w:autoSpaceDN w:val="0"/>
                              <w:adjustRightInd w:val="0"/>
                              <w:jc w:val="center"/>
                              <w:rPr>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CB3516" w:rsidRPr="009E3070" w:rsidRDefault="00CB3516" w:rsidP="00460028">
                      <w:pPr>
                        <w:autoSpaceDE w:val="0"/>
                        <w:autoSpaceDN w:val="0"/>
                        <w:adjustRightInd w:val="0"/>
                        <w:jc w:val="center"/>
                        <w:rPr>
                          <w:b/>
                          <w:bCs/>
                          <w:color w:val="000000"/>
                          <w:sz w:val="36"/>
                          <w:szCs w:val="36"/>
                        </w:rPr>
                      </w:pPr>
                      <w:r>
                        <w:rPr>
                          <w:b/>
                          <w:bCs/>
                          <w:color w:val="000000"/>
                          <w:sz w:val="36"/>
                          <w:szCs w:val="36"/>
                        </w:rPr>
                        <w:t>IALA G</w:t>
                      </w:r>
                      <w:r w:rsidRPr="009E3070">
                        <w:rPr>
                          <w:b/>
                          <w:bCs/>
                          <w:color w:val="000000"/>
                          <w:sz w:val="36"/>
                          <w:szCs w:val="36"/>
                        </w:rPr>
                        <w:t>uideline No. ####</w:t>
                      </w:r>
                    </w:p>
                    <w:p w:rsidR="00CB3516" w:rsidRPr="009E3070" w:rsidRDefault="00CB3516" w:rsidP="00460028">
                      <w:pPr>
                        <w:autoSpaceDE w:val="0"/>
                        <w:autoSpaceDN w:val="0"/>
                        <w:adjustRightInd w:val="0"/>
                        <w:jc w:val="center"/>
                        <w:rPr>
                          <w:b/>
                          <w:bCs/>
                          <w:color w:val="000000"/>
                          <w:sz w:val="36"/>
                          <w:szCs w:val="36"/>
                        </w:rPr>
                      </w:pPr>
                    </w:p>
                    <w:p w:rsidR="00CB3516" w:rsidRPr="009E3070" w:rsidRDefault="00CB3516" w:rsidP="00460028">
                      <w:pPr>
                        <w:autoSpaceDE w:val="0"/>
                        <w:autoSpaceDN w:val="0"/>
                        <w:adjustRightInd w:val="0"/>
                        <w:jc w:val="center"/>
                        <w:rPr>
                          <w:b/>
                          <w:bCs/>
                          <w:color w:val="000000"/>
                          <w:sz w:val="36"/>
                          <w:szCs w:val="36"/>
                        </w:rPr>
                      </w:pPr>
                      <w:r w:rsidRPr="009E3070">
                        <w:rPr>
                          <w:b/>
                          <w:bCs/>
                          <w:color w:val="000000"/>
                          <w:sz w:val="36"/>
                          <w:szCs w:val="36"/>
                        </w:rPr>
                        <w:t>On</w:t>
                      </w:r>
                    </w:p>
                    <w:p w:rsidR="00CB3516" w:rsidRPr="009E3070" w:rsidRDefault="00CB3516" w:rsidP="00460028">
                      <w:pPr>
                        <w:autoSpaceDE w:val="0"/>
                        <w:autoSpaceDN w:val="0"/>
                        <w:adjustRightInd w:val="0"/>
                        <w:jc w:val="center"/>
                        <w:rPr>
                          <w:b/>
                          <w:bCs/>
                          <w:color w:val="000000"/>
                          <w:sz w:val="36"/>
                          <w:szCs w:val="36"/>
                        </w:rPr>
                      </w:pPr>
                    </w:p>
                    <w:p w:rsidR="00CB3516" w:rsidRPr="009E3070" w:rsidRDefault="00CB3516" w:rsidP="00460028">
                      <w:pPr>
                        <w:autoSpaceDE w:val="0"/>
                        <w:autoSpaceDN w:val="0"/>
                        <w:adjustRightInd w:val="0"/>
                        <w:jc w:val="center"/>
                        <w:rPr>
                          <w:b/>
                          <w:bCs/>
                          <w:color w:val="000000"/>
                          <w:sz w:val="36"/>
                          <w:szCs w:val="36"/>
                        </w:rPr>
                      </w:pPr>
                      <w:r w:rsidRPr="009E3070">
                        <w:rPr>
                          <w:b/>
                          <w:bCs/>
                          <w:color w:val="000000"/>
                          <w:sz w:val="36"/>
                          <w:szCs w:val="36"/>
                        </w:rPr>
                        <w:t>Cost Engineering of Short Range AtoN and Asset Management</w:t>
                      </w:r>
                    </w:p>
                    <w:p w:rsidR="00CB3516" w:rsidRPr="009E3070" w:rsidRDefault="00CB3516" w:rsidP="00460028">
                      <w:pPr>
                        <w:autoSpaceDE w:val="0"/>
                        <w:autoSpaceDN w:val="0"/>
                        <w:adjustRightInd w:val="0"/>
                        <w:jc w:val="center"/>
                        <w:rPr>
                          <w:b/>
                          <w:bCs/>
                          <w:color w:val="000000"/>
                          <w:sz w:val="36"/>
                          <w:szCs w:val="36"/>
                        </w:rPr>
                      </w:pPr>
                    </w:p>
                    <w:p w:rsidR="00CB3516" w:rsidRPr="009E3070" w:rsidRDefault="00CB3516" w:rsidP="00460028">
                      <w:pPr>
                        <w:autoSpaceDE w:val="0"/>
                        <w:autoSpaceDN w:val="0"/>
                        <w:adjustRightInd w:val="0"/>
                        <w:jc w:val="center"/>
                        <w:rPr>
                          <w:b/>
                          <w:bCs/>
                          <w:color w:val="000000"/>
                          <w:sz w:val="36"/>
                          <w:szCs w:val="36"/>
                        </w:rPr>
                      </w:pPr>
                      <w:r w:rsidRPr="009E3070">
                        <w:rPr>
                          <w:b/>
                          <w:bCs/>
                          <w:color w:val="000000"/>
                          <w:sz w:val="36"/>
                          <w:szCs w:val="36"/>
                        </w:rPr>
                        <w:t>Edition 1</w:t>
                      </w:r>
                    </w:p>
                    <w:p w:rsidR="00CB3516" w:rsidRPr="009E3070" w:rsidRDefault="00CB3516" w:rsidP="00460028">
                      <w:pPr>
                        <w:autoSpaceDE w:val="0"/>
                        <w:autoSpaceDN w:val="0"/>
                        <w:adjustRightInd w:val="0"/>
                        <w:jc w:val="center"/>
                        <w:rPr>
                          <w:b/>
                          <w:bCs/>
                          <w:color w:val="000000"/>
                          <w:sz w:val="36"/>
                          <w:szCs w:val="36"/>
                        </w:rPr>
                      </w:pPr>
                    </w:p>
                    <w:p w:rsidR="00CB3516" w:rsidRPr="009E3070" w:rsidRDefault="00CB3516" w:rsidP="00460028">
                      <w:pPr>
                        <w:autoSpaceDE w:val="0"/>
                        <w:autoSpaceDN w:val="0"/>
                        <w:adjustRightInd w:val="0"/>
                        <w:jc w:val="center"/>
                        <w:rPr>
                          <w:b/>
                          <w:bCs/>
                          <w:color w:val="000000"/>
                          <w:sz w:val="36"/>
                          <w:szCs w:val="36"/>
                        </w:rPr>
                      </w:pPr>
                      <w:r w:rsidRPr="009E3070">
                        <w:rPr>
                          <w:b/>
                          <w:bCs/>
                          <w:color w:val="000000"/>
                          <w:sz w:val="36"/>
                          <w:szCs w:val="36"/>
                        </w:rPr>
                        <w:t>[Date issued]</w:t>
                      </w:r>
                    </w:p>
                    <w:p w:rsidR="00CB3516" w:rsidRDefault="00CB3516" w:rsidP="00460028">
                      <w:pPr>
                        <w:autoSpaceDE w:val="0"/>
                        <w:autoSpaceDN w:val="0"/>
                        <w:adjustRightInd w:val="0"/>
                        <w:jc w:val="center"/>
                        <w:rPr>
                          <w:b/>
                          <w:bCs/>
                          <w:color w:val="000000"/>
                        </w:rPr>
                      </w:pPr>
                    </w:p>
                  </w:txbxContent>
                </v:textbox>
              </v:shape>
            </w:pict>
          </mc:Fallback>
        </mc:AlternateContent>
      </w:r>
      <w:r w:rsidR="00460028" w:rsidRPr="00371BEF">
        <w:br w:type="page"/>
      </w:r>
      <w:r w:rsidR="009A2C02" w:rsidRPr="00371BEF">
        <w:lastRenderedPageBreak/>
        <w:t>Document Revisions</w:t>
      </w:r>
      <w:r w:rsidR="00986D5A">
        <w:t xml:space="preserve"> (Title style)</w:t>
      </w:r>
      <w:bookmarkEnd w:id="0"/>
    </w:p>
    <w:p w14:paraId="1AC517AF"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5159FC85" w14:textId="77777777">
        <w:tc>
          <w:tcPr>
            <w:tcW w:w="1908" w:type="dxa"/>
          </w:tcPr>
          <w:p w14:paraId="162A425C" w14:textId="77777777" w:rsidR="00857962" w:rsidRPr="00371BEF" w:rsidRDefault="00857962" w:rsidP="00A163D8">
            <w:pPr>
              <w:spacing w:before="60" w:after="60"/>
              <w:jc w:val="center"/>
              <w:rPr>
                <w:b/>
                <w:bCs/>
              </w:rPr>
            </w:pPr>
            <w:r w:rsidRPr="00371BEF">
              <w:rPr>
                <w:b/>
                <w:bCs/>
              </w:rPr>
              <w:t>Date</w:t>
            </w:r>
          </w:p>
        </w:tc>
        <w:tc>
          <w:tcPr>
            <w:tcW w:w="3360" w:type="dxa"/>
          </w:tcPr>
          <w:p w14:paraId="6E407639"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3A044864"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111D9AB0" w14:textId="77777777" w:rsidTr="00B534F2">
        <w:trPr>
          <w:trHeight w:val="851"/>
        </w:trPr>
        <w:tc>
          <w:tcPr>
            <w:tcW w:w="1908" w:type="dxa"/>
            <w:vAlign w:val="center"/>
          </w:tcPr>
          <w:p w14:paraId="04394C24" w14:textId="77777777" w:rsidR="00857962" w:rsidRPr="00371BEF" w:rsidRDefault="00857962" w:rsidP="00A163D8">
            <w:pPr>
              <w:spacing w:before="60" w:after="60"/>
              <w:rPr>
                <w:highlight w:val="yellow"/>
              </w:rPr>
            </w:pPr>
          </w:p>
        </w:tc>
        <w:tc>
          <w:tcPr>
            <w:tcW w:w="3360" w:type="dxa"/>
            <w:vAlign w:val="center"/>
          </w:tcPr>
          <w:p w14:paraId="252AC20B" w14:textId="77777777" w:rsidR="00857962" w:rsidRPr="00371BEF" w:rsidRDefault="00857962" w:rsidP="00A163D8">
            <w:pPr>
              <w:spacing w:before="60" w:after="60"/>
              <w:rPr>
                <w:highlight w:val="yellow"/>
              </w:rPr>
            </w:pPr>
          </w:p>
        </w:tc>
        <w:tc>
          <w:tcPr>
            <w:tcW w:w="4161" w:type="dxa"/>
            <w:vAlign w:val="center"/>
          </w:tcPr>
          <w:p w14:paraId="7462E5FA" w14:textId="77777777" w:rsidR="00857962" w:rsidRPr="00371BEF" w:rsidRDefault="00857962" w:rsidP="00A163D8">
            <w:pPr>
              <w:spacing w:before="60" w:after="60"/>
            </w:pPr>
          </w:p>
        </w:tc>
      </w:tr>
      <w:tr w:rsidR="00857962" w:rsidRPr="00371BEF" w14:paraId="035B7632" w14:textId="77777777" w:rsidTr="00B534F2">
        <w:trPr>
          <w:trHeight w:val="851"/>
        </w:trPr>
        <w:tc>
          <w:tcPr>
            <w:tcW w:w="1908" w:type="dxa"/>
            <w:vAlign w:val="center"/>
          </w:tcPr>
          <w:p w14:paraId="37C416F3" w14:textId="77777777" w:rsidR="00857962" w:rsidRPr="00371BEF" w:rsidRDefault="00857962" w:rsidP="00A163D8">
            <w:pPr>
              <w:spacing w:before="60" w:after="60"/>
            </w:pPr>
          </w:p>
        </w:tc>
        <w:tc>
          <w:tcPr>
            <w:tcW w:w="3360" w:type="dxa"/>
            <w:vAlign w:val="center"/>
          </w:tcPr>
          <w:p w14:paraId="78B126EA" w14:textId="77777777" w:rsidR="00857962" w:rsidRPr="00371BEF" w:rsidRDefault="00857962" w:rsidP="00A163D8">
            <w:pPr>
              <w:spacing w:before="60" w:after="60"/>
            </w:pPr>
          </w:p>
        </w:tc>
        <w:tc>
          <w:tcPr>
            <w:tcW w:w="4161" w:type="dxa"/>
            <w:vAlign w:val="center"/>
          </w:tcPr>
          <w:p w14:paraId="3F2ED984" w14:textId="77777777" w:rsidR="00857962" w:rsidRPr="00371BEF" w:rsidRDefault="00857962" w:rsidP="00A163D8">
            <w:pPr>
              <w:spacing w:before="60" w:after="60"/>
            </w:pPr>
          </w:p>
        </w:tc>
      </w:tr>
      <w:tr w:rsidR="00857962" w:rsidRPr="00371BEF" w14:paraId="3CA53C7A" w14:textId="77777777" w:rsidTr="00B534F2">
        <w:trPr>
          <w:trHeight w:val="851"/>
        </w:trPr>
        <w:tc>
          <w:tcPr>
            <w:tcW w:w="1908" w:type="dxa"/>
            <w:vAlign w:val="center"/>
          </w:tcPr>
          <w:p w14:paraId="66D21C73" w14:textId="77777777" w:rsidR="00857962" w:rsidRPr="00371BEF" w:rsidRDefault="00857962" w:rsidP="00A163D8">
            <w:pPr>
              <w:spacing w:before="60" w:after="60"/>
            </w:pPr>
          </w:p>
        </w:tc>
        <w:tc>
          <w:tcPr>
            <w:tcW w:w="3360" w:type="dxa"/>
            <w:vAlign w:val="center"/>
          </w:tcPr>
          <w:p w14:paraId="259A6223" w14:textId="77777777" w:rsidR="00857962" w:rsidRPr="00371BEF" w:rsidRDefault="00857962" w:rsidP="00A163D8">
            <w:pPr>
              <w:spacing w:before="60" w:after="60"/>
            </w:pPr>
          </w:p>
        </w:tc>
        <w:tc>
          <w:tcPr>
            <w:tcW w:w="4161" w:type="dxa"/>
            <w:vAlign w:val="center"/>
          </w:tcPr>
          <w:p w14:paraId="2EB3A3F2" w14:textId="77777777" w:rsidR="00857962" w:rsidRPr="00371BEF" w:rsidRDefault="00857962" w:rsidP="00A163D8">
            <w:pPr>
              <w:spacing w:before="60" w:after="60"/>
            </w:pPr>
          </w:p>
        </w:tc>
      </w:tr>
      <w:tr w:rsidR="00857962" w:rsidRPr="00371BEF" w14:paraId="557793B5" w14:textId="77777777" w:rsidTr="00B534F2">
        <w:trPr>
          <w:trHeight w:val="851"/>
        </w:trPr>
        <w:tc>
          <w:tcPr>
            <w:tcW w:w="1908" w:type="dxa"/>
            <w:vAlign w:val="center"/>
          </w:tcPr>
          <w:p w14:paraId="2A0DEBB0" w14:textId="77777777" w:rsidR="00857962" w:rsidRPr="00371BEF" w:rsidRDefault="00857962" w:rsidP="00A163D8">
            <w:pPr>
              <w:spacing w:before="60" w:after="60"/>
            </w:pPr>
          </w:p>
        </w:tc>
        <w:tc>
          <w:tcPr>
            <w:tcW w:w="3360" w:type="dxa"/>
            <w:vAlign w:val="center"/>
          </w:tcPr>
          <w:p w14:paraId="731790D5" w14:textId="77777777" w:rsidR="00857962" w:rsidRPr="00371BEF" w:rsidRDefault="00857962" w:rsidP="00A163D8">
            <w:pPr>
              <w:spacing w:before="60" w:after="60"/>
            </w:pPr>
          </w:p>
        </w:tc>
        <w:tc>
          <w:tcPr>
            <w:tcW w:w="4161" w:type="dxa"/>
            <w:vAlign w:val="center"/>
          </w:tcPr>
          <w:p w14:paraId="6A1C29AC" w14:textId="77777777" w:rsidR="00857962" w:rsidRPr="00371BEF" w:rsidRDefault="00857962" w:rsidP="00A163D8">
            <w:pPr>
              <w:spacing w:before="60" w:after="60"/>
            </w:pPr>
          </w:p>
        </w:tc>
      </w:tr>
      <w:tr w:rsidR="00857962" w:rsidRPr="00371BEF" w14:paraId="120E134F" w14:textId="77777777" w:rsidTr="00B534F2">
        <w:trPr>
          <w:trHeight w:val="851"/>
        </w:trPr>
        <w:tc>
          <w:tcPr>
            <w:tcW w:w="1908" w:type="dxa"/>
            <w:vAlign w:val="center"/>
          </w:tcPr>
          <w:p w14:paraId="676A79FE" w14:textId="77777777" w:rsidR="00857962" w:rsidRPr="00371BEF" w:rsidRDefault="00857962" w:rsidP="00A163D8">
            <w:pPr>
              <w:spacing w:before="60" w:after="60"/>
            </w:pPr>
          </w:p>
        </w:tc>
        <w:tc>
          <w:tcPr>
            <w:tcW w:w="3360" w:type="dxa"/>
            <w:vAlign w:val="center"/>
          </w:tcPr>
          <w:p w14:paraId="7AD6ED0C" w14:textId="77777777" w:rsidR="00857962" w:rsidRPr="00371BEF" w:rsidRDefault="00857962" w:rsidP="00A163D8">
            <w:pPr>
              <w:spacing w:before="60" w:after="60"/>
            </w:pPr>
          </w:p>
        </w:tc>
        <w:tc>
          <w:tcPr>
            <w:tcW w:w="4161" w:type="dxa"/>
            <w:vAlign w:val="center"/>
          </w:tcPr>
          <w:p w14:paraId="2250D528" w14:textId="77777777" w:rsidR="00857962" w:rsidRPr="00371BEF" w:rsidRDefault="00857962" w:rsidP="00A163D8">
            <w:pPr>
              <w:spacing w:before="60" w:after="60"/>
            </w:pPr>
          </w:p>
        </w:tc>
      </w:tr>
      <w:tr w:rsidR="00857962" w:rsidRPr="00371BEF" w14:paraId="333AFECF" w14:textId="77777777" w:rsidTr="00B534F2">
        <w:trPr>
          <w:trHeight w:val="851"/>
        </w:trPr>
        <w:tc>
          <w:tcPr>
            <w:tcW w:w="1908" w:type="dxa"/>
            <w:vAlign w:val="center"/>
          </w:tcPr>
          <w:p w14:paraId="410784E2" w14:textId="77777777" w:rsidR="00857962" w:rsidRPr="00371BEF" w:rsidRDefault="00857962" w:rsidP="00A163D8">
            <w:pPr>
              <w:spacing w:before="60" w:after="60"/>
            </w:pPr>
          </w:p>
        </w:tc>
        <w:tc>
          <w:tcPr>
            <w:tcW w:w="3360" w:type="dxa"/>
            <w:vAlign w:val="center"/>
          </w:tcPr>
          <w:p w14:paraId="58819B01" w14:textId="77777777" w:rsidR="00857962" w:rsidRPr="00371BEF" w:rsidRDefault="00857962" w:rsidP="00A163D8">
            <w:pPr>
              <w:spacing w:before="60" w:after="60"/>
            </w:pPr>
          </w:p>
        </w:tc>
        <w:tc>
          <w:tcPr>
            <w:tcW w:w="4161" w:type="dxa"/>
            <w:vAlign w:val="center"/>
          </w:tcPr>
          <w:p w14:paraId="7F246B72" w14:textId="77777777" w:rsidR="00857962" w:rsidRPr="00371BEF" w:rsidRDefault="00857962" w:rsidP="00A163D8">
            <w:pPr>
              <w:spacing w:before="60" w:after="60"/>
            </w:pPr>
          </w:p>
        </w:tc>
      </w:tr>
    </w:tbl>
    <w:p w14:paraId="794E118E" w14:textId="77777777" w:rsidR="00460028" w:rsidRPr="00371BEF" w:rsidRDefault="00857962" w:rsidP="00371BEF">
      <w:pPr>
        <w:pStyle w:val="Title"/>
      </w:pPr>
      <w:r w:rsidRPr="00371BEF">
        <w:br w:type="page"/>
      </w:r>
      <w:bookmarkStart w:id="1" w:name="_Toc337837559"/>
      <w:r w:rsidR="00371BEF" w:rsidRPr="00371BEF">
        <w:lastRenderedPageBreak/>
        <w:t>Table of Contents</w:t>
      </w:r>
      <w:r w:rsidR="00986D5A">
        <w:t xml:space="preserve"> (Title style)</w:t>
      </w:r>
      <w:bookmarkEnd w:id="1"/>
    </w:p>
    <w:p w14:paraId="430463EE" w14:textId="77777777" w:rsidR="00A57A8B" w:rsidRDefault="007379A8">
      <w:pPr>
        <w:pStyle w:val="TOC1"/>
        <w:rPr>
          <w:rFonts w:asciiTheme="minorHAnsi" w:eastAsiaTheme="minorEastAsia" w:hAnsiTheme="minorHAnsi" w:cstheme="minorBidi"/>
          <w:b w:val="0"/>
          <w:bCs w:val="0"/>
          <w:caps w:val="0"/>
          <w:noProof/>
          <w:lang w:val="en-IE" w:eastAsia="en-IE"/>
        </w:rPr>
      </w:pPr>
      <w:r>
        <w:fldChar w:fldCharType="begin"/>
      </w:r>
      <w:r>
        <w:instrText xml:space="preserve"> TOC \o "3-3" \h \z \t "Heading 1,1,Heading 2,2,Annex,4,Appendix,5,Title,1" </w:instrText>
      </w:r>
      <w:r>
        <w:fldChar w:fldCharType="separate"/>
      </w:r>
      <w:hyperlink w:anchor="_Toc337837558" w:history="1">
        <w:r w:rsidR="00A57A8B" w:rsidRPr="00333DC0">
          <w:rPr>
            <w:rStyle w:val="Hyperlink"/>
            <w:noProof/>
          </w:rPr>
          <w:t>Document Revisions (Title style)</w:t>
        </w:r>
        <w:r w:rsidR="00A57A8B">
          <w:rPr>
            <w:noProof/>
            <w:webHidden/>
          </w:rPr>
          <w:tab/>
        </w:r>
        <w:r w:rsidR="00A57A8B">
          <w:rPr>
            <w:noProof/>
            <w:webHidden/>
          </w:rPr>
          <w:fldChar w:fldCharType="begin"/>
        </w:r>
        <w:r w:rsidR="00A57A8B">
          <w:rPr>
            <w:noProof/>
            <w:webHidden/>
          </w:rPr>
          <w:instrText xml:space="preserve"> PAGEREF _Toc337837558 \h </w:instrText>
        </w:r>
        <w:r w:rsidR="00A57A8B">
          <w:rPr>
            <w:noProof/>
            <w:webHidden/>
          </w:rPr>
        </w:r>
        <w:r w:rsidR="00A57A8B">
          <w:rPr>
            <w:noProof/>
            <w:webHidden/>
          </w:rPr>
          <w:fldChar w:fldCharType="separate"/>
        </w:r>
        <w:r w:rsidR="00A57A8B">
          <w:rPr>
            <w:noProof/>
            <w:webHidden/>
          </w:rPr>
          <w:t>1</w:t>
        </w:r>
        <w:r w:rsidR="00A57A8B">
          <w:rPr>
            <w:noProof/>
            <w:webHidden/>
          </w:rPr>
          <w:fldChar w:fldCharType="end"/>
        </w:r>
      </w:hyperlink>
    </w:p>
    <w:p w14:paraId="1A7A784E" w14:textId="77777777" w:rsidR="00A57A8B" w:rsidRDefault="00E22ABC">
      <w:pPr>
        <w:pStyle w:val="TOC1"/>
        <w:rPr>
          <w:rFonts w:asciiTheme="minorHAnsi" w:eastAsiaTheme="minorEastAsia" w:hAnsiTheme="minorHAnsi" w:cstheme="minorBidi"/>
          <w:b w:val="0"/>
          <w:bCs w:val="0"/>
          <w:caps w:val="0"/>
          <w:noProof/>
          <w:lang w:val="en-IE" w:eastAsia="en-IE"/>
        </w:rPr>
      </w:pPr>
      <w:hyperlink w:anchor="_Toc337837559" w:history="1">
        <w:r w:rsidR="00A57A8B" w:rsidRPr="00333DC0">
          <w:rPr>
            <w:rStyle w:val="Hyperlink"/>
            <w:noProof/>
          </w:rPr>
          <w:t>Table of Contents (Title style)</w:t>
        </w:r>
        <w:r w:rsidR="00A57A8B">
          <w:rPr>
            <w:noProof/>
            <w:webHidden/>
          </w:rPr>
          <w:tab/>
        </w:r>
        <w:r w:rsidR="00A57A8B">
          <w:rPr>
            <w:noProof/>
            <w:webHidden/>
          </w:rPr>
          <w:fldChar w:fldCharType="begin"/>
        </w:r>
        <w:r w:rsidR="00A57A8B">
          <w:rPr>
            <w:noProof/>
            <w:webHidden/>
          </w:rPr>
          <w:instrText xml:space="preserve"> PAGEREF _Toc337837559 \h </w:instrText>
        </w:r>
        <w:r w:rsidR="00A57A8B">
          <w:rPr>
            <w:noProof/>
            <w:webHidden/>
          </w:rPr>
        </w:r>
        <w:r w:rsidR="00A57A8B">
          <w:rPr>
            <w:noProof/>
            <w:webHidden/>
          </w:rPr>
          <w:fldChar w:fldCharType="separate"/>
        </w:r>
        <w:r w:rsidR="00A57A8B">
          <w:rPr>
            <w:noProof/>
            <w:webHidden/>
          </w:rPr>
          <w:t>3</w:t>
        </w:r>
        <w:r w:rsidR="00A57A8B">
          <w:rPr>
            <w:noProof/>
            <w:webHidden/>
          </w:rPr>
          <w:fldChar w:fldCharType="end"/>
        </w:r>
      </w:hyperlink>
    </w:p>
    <w:p w14:paraId="67660FD1" w14:textId="77777777" w:rsidR="00A57A8B" w:rsidRDefault="00E22ABC">
      <w:pPr>
        <w:pStyle w:val="TOC1"/>
        <w:rPr>
          <w:rFonts w:asciiTheme="minorHAnsi" w:eastAsiaTheme="minorEastAsia" w:hAnsiTheme="minorHAnsi" w:cstheme="minorBidi"/>
          <w:b w:val="0"/>
          <w:bCs w:val="0"/>
          <w:caps w:val="0"/>
          <w:noProof/>
          <w:lang w:val="en-IE" w:eastAsia="en-IE"/>
        </w:rPr>
      </w:pPr>
      <w:hyperlink w:anchor="_Toc337837560" w:history="1">
        <w:r w:rsidR="00A57A8B" w:rsidRPr="00333DC0">
          <w:rPr>
            <w:rStyle w:val="Hyperlink"/>
            <w:noProof/>
          </w:rPr>
          <w:t>Index of Tables</w:t>
        </w:r>
        <w:r w:rsidR="00A57A8B">
          <w:rPr>
            <w:noProof/>
            <w:webHidden/>
          </w:rPr>
          <w:tab/>
        </w:r>
        <w:r w:rsidR="00A57A8B">
          <w:rPr>
            <w:noProof/>
            <w:webHidden/>
          </w:rPr>
          <w:fldChar w:fldCharType="begin"/>
        </w:r>
        <w:r w:rsidR="00A57A8B">
          <w:rPr>
            <w:noProof/>
            <w:webHidden/>
          </w:rPr>
          <w:instrText xml:space="preserve"> PAGEREF _Toc337837560 \h </w:instrText>
        </w:r>
        <w:r w:rsidR="00A57A8B">
          <w:rPr>
            <w:noProof/>
            <w:webHidden/>
          </w:rPr>
        </w:r>
        <w:r w:rsidR="00A57A8B">
          <w:rPr>
            <w:noProof/>
            <w:webHidden/>
          </w:rPr>
          <w:fldChar w:fldCharType="separate"/>
        </w:r>
        <w:r w:rsidR="00A57A8B">
          <w:rPr>
            <w:noProof/>
            <w:webHidden/>
          </w:rPr>
          <w:t>4</w:t>
        </w:r>
        <w:r w:rsidR="00A57A8B">
          <w:rPr>
            <w:noProof/>
            <w:webHidden/>
          </w:rPr>
          <w:fldChar w:fldCharType="end"/>
        </w:r>
      </w:hyperlink>
    </w:p>
    <w:p w14:paraId="5179A9B4" w14:textId="77777777" w:rsidR="00A57A8B" w:rsidRDefault="00E22ABC">
      <w:pPr>
        <w:pStyle w:val="TOC1"/>
        <w:rPr>
          <w:rFonts w:asciiTheme="minorHAnsi" w:eastAsiaTheme="minorEastAsia" w:hAnsiTheme="minorHAnsi" w:cstheme="minorBidi"/>
          <w:b w:val="0"/>
          <w:bCs w:val="0"/>
          <w:caps w:val="0"/>
          <w:noProof/>
          <w:lang w:val="en-IE" w:eastAsia="en-IE"/>
        </w:rPr>
      </w:pPr>
      <w:hyperlink w:anchor="_Toc337837561" w:history="1">
        <w:r w:rsidR="00A57A8B" w:rsidRPr="00333DC0">
          <w:rPr>
            <w:rStyle w:val="Hyperlink"/>
            <w:noProof/>
          </w:rPr>
          <w:t>Index of Figures</w:t>
        </w:r>
        <w:r w:rsidR="00A57A8B">
          <w:rPr>
            <w:noProof/>
            <w:webHidden/>
          </w:rPr>
          <w:tab/>
        </w:r>
        <w:r w:rsidR="00A57A8B">
          <w:rPr>
            <w:noProof/>
            <w:webHidden/>
          </w:rPr>
          <w:fldChar w:fldCharType="begin"/>
        </w:r>
        <w:r w:rsidR="00A57A8B">
          <w:rPr>
            <w:noProof/>
            <w:webHidden/>
          </w:rPr>
          <w:instrText xml:space="preserve"> PAGEREF _Toc337837561 \h </w:instrText>
        </w:r>
        <w:r w:rsidR="00A57A8B">
          <w:rPr>
            <w:noProof/>
            <w:webHidden/>
          </w:rPr>
        </w:r>
        <w:r w:rsidR="00A57A8B">
          <w:rPr>
            <w:noProof/>
            <w:webHidden/>
          </w:rPr>
          <w:fldChar w:fldCharType="separate"/>
        </w:r>
        <w:r w:rsidR="00A57A8B">
          <w:rPr>
            <w:noProof/>
            <w:webHidden/>
          </w:rPr>
          <w:t>4</w:t>
        </w:r>
        <w:r w:rsidR="00A57A8B">
          <w:rPr>
            <w:noProof/>
            <w:webHidden/>
          </w:rPr>
          <w:fldChar w:fldCharType="end"/>
        </w:r>
      </w:hyperlink>
    </w:p>
    <w:p w14:paraId="437043FE" w14:textId="77777777" w:rsidR="00A57A8B" w:rsidRDefault="00E22ABC">
      <w:pPr>
        <w:pStyle w:val="TOC1"/>
        <w:rPr>
          <w:rFonts w:asciiTheme="minorHAnsi" w:eastAsiaTheme="minorEastAsia" w:hAnsiTheme="minorHAnsi" w:cstheme="minorBidi"/>
          <w:b w:val="0"/>
          <w:bCs w:val="0"/>
          <w:caps w:val="0"/>
          <w:noProof/>
          <w:lang w:val="en-IE" w:eastAsia="en-IE"/>
        </w:rPr>
      </w:pPr>
      <w:hyperlink w:anchor="_Toc337837562" w:history="1">
        <w:r w:rsidR="00A57A8B" w:rsidRPr="00333DC0">
          <w:rPr>
            <w:rStyle w:val="Hyperlink"/>
            <w:noProof/>
          </w:rPr>
          <w:t>Cost Engineering of Short Range AtoN and Asset Management</w:t>
        </w:r>
        <w:r w:rsidR="00A57A8B">
          <w:rPr>
            <w:noProof/>
            <w:webHidden/>
          </w:rPr>
          <w:tab/>
        </w:r>
        <w:r w:rsidR="00A57A8B">
          <w:rPr>
            <w:noProof/>
            <w:webHidden/>
          </w:rPr>
          <w:fldChar w:fldCharType="begin"/>
        </w:r>
        <w:r w:rsidR="00A57A8B">
          <w:rPr>
            <w:noProof/>
            <w:webHidden/>
          </w:rPr>
          <w:instrText xml:space="preserve"> PAGEREF _Toc337837562 \h </w:instrText>
        </w:r>
        <w:r w:rsidR="00A57A8B">
          <w:rPr>
            <w:noProof/>
            <w:webHidden/>
          </w:rPr>
        </w:r>
        <w:r w:rsidR="00A57A8B">
          <w:rPr>
            <w:noProof/>
            <w:webHidden/>
          </w:rPr>
          <w:fldChar w:fldCharType="separate"/>
        </w:r>
        <w:r w:rsidR="00A57A8B">
          <w:rPr>
            <w:noProof/>
            <w:webHidden/>
          </w:rPr>
          <w:t>5</w:t>
        </w:r>
        <w:r w:rsidR="00A57A8B">
          <w:rPr>
            <w:noProof/>
            <w:webHidden/>
          </w:rPr>
          <w:fldChar w:fldCharType="end"/>
        </w:r>
      </w:hyperlink>
    </w:p>
    <w:p w14:paraId="44ED4CCD" w14:textId="77777777" w:rsidR="00A57A8B" w:rsidRDefault="00E22ABC">
      <w:pPr>
        <w:pStyle w:val="TOC1"/>
        <w:rPr>
          <w:rFonts w:asciiTheme="minorHAnsi" w:eastAsiaTheme="minorEastAsia" w:hAnsiTheme="minorHAnsi" w:cstheme="minorBidi"/>
          <w:b w:val="0"/>
          <w:bCs w:val="0"/>
          <w:caps w:val="0"/>
          <w:noProof/>
          <w:lang w:val="en-IE" w:eastAsia="en-IE"/>
        </w:rPr>
      </w:pPr>
      <w:hyperlink w:anchor="_Toc337837563" w:history="1">
        <w:r w:rsidR="00A57A8B" w:rsidRPr="00333DC0">
          <w:rPr>
            <w:rStyle w:val="Hyperlink"/>
            <w:noProof/>
          </w:rPr>
          <w:t>1</w:t>
        </w:r>
        <w:r w:rsidR="00A57A8B">
          <w:rPr>
            <w:rFonts w:asciiTheme="minorHAnsi" w:eastAsiaTheme="minorEastAsia" w:hAnsiTheme="minorHAnsi" w:cstheme="minorBidi"/>
            <w:b w:val="0"/>
            <w:bCs w:val="0"/>
            <w:caps w:val="0"/>
            <w:noProof/>
            <w:lang w:val="en-IE" w:eastAsia="en-IE"/>
          </w:rPr>
          <w:tab/>
        </w:r>
        <w:r w:rsidR="00A57A8B" w:rsidRPr="00333DC0">
          <w:rPr>
            <w:rStyle w:val="Hyperlink"/>
            <w:noProof/>
          </w:rPr>
          <w:t>Introduction</w:t>
        </w:r>
        <w:r w:rsidR="00A57A8B">
          <w:rPr>
            <w:noProof/>
            <w:webHidden/>
          </w:rPr>
          <w:tab/>
        </w:r>
        <w:r w:rsidR="00A57A8B">
          <w:rPr>
            <w:noProof/>
            <w:webHidden/>
          </w:rPr>
          <w:fldChar w:fldCharType="begin"/>
        </w:r>
        <w:r w:rsidR="00A57A8B">
          <w:rPr>
            <w:noProof/>
            <w:webHidden/>
          </w:rPr>
          <w:instrText xml:space="preserve"> PAGEREF _Toc337837563 \h </w:instrText>
        </w:r>
        <w:r w:rsidR="00A57A8B">
          <w:rPr>
            <w:noProof/>
            <w:webHidden/>
          </w:rPr>
        </w:r>
        <w:r w:rsidR="00A57A8B">
          <w:rPr>
            <w:noProof/>
            <w:webHidden/>
          </w:rPr>
          <w:fldChar w:fldCharType="separate"/>
        </w:r>
        <w:r w:rsidR="00A57A8B">
          <w:rPr>
            <w:noProof/>
            <w:webHidden/>
          </w:rPr>
          <w:t>5</w:t>
        </w:r>
        <w:r w:rsidR="00A57A8B">
          <w:rPr>
            <w:noProof/>
            <w:webHidden/>
          </w:rPr>
          <w:fldChar w:fldCharType="end"/>
        </w:r>
      </w:hyperlink>
    </w:p>
    <w:p w14:paraId="5EA83308" w14:textId="77777777" w:rsidR="00A57A8B" w:rsidRDefault="00E22ABC">
      <w:pPr>
        <w:pStyle w:val="TOC1"/>
        <w:rPr>
          <w:rFonts w:asciiTheme="minorHAnsi" w:eastAsiaTheme="minorEastAsia" w:hAnsiTheme="minorHAnsi" w:cstheme="minorBidi"/>
          <w:b w:val="0"/>
          <w:bCs w:val="0"/>
          <w:caps w:val="0"/>
          <w:noProof/>
          <w:lang w:val="en-IE" w:eastAsia="en-IE"/>
        </w:rPr>
      </w:pPr>
      <w:hyperlink w:anchor="_Toc337837564" w:history="1">
        <w:r w:rsidR="00A57A8B" w:rsidRPr="00333DC0">
          <w:rPr>
            <w:rStyle w:val="Hyperlink"/>
            <w:noProof/>
          </w:rPr>
          <w:t>2</w:t>
        </w:r>
        <w:r w:rsidR="00A57A8B">
          <w:rPr>
            <w:rFonts w:asciiTheme="minorHAnsi" w:eastAsiaTheme="minorEastAsia" w:hAnsiTheme="minorHAnsi" w:cstheme="minorBidi"/>
            <w:b w:val="0"/>
            <w:bCs w:val="0"/>
            <w:caps w:val="0"/>
            <w:noProof/>
            <w:lang w:val="en-IE" w:eastAsia="en-IE"/>
          </w:rPr>
          <w:tab/>
        </w:r>
        <w:r w:rsidR="00A57A8B" w:rsidRPr="00333DC0">
          <w:rPr>
            <w:rStyle w:val="Hyperlink"/>
            <w:noProof/>
          </w:rPr>
          <w:t>Purpose</w:t>
        </w:r>
        <w:r w:rsidR="00A57A8B">
          <w:rPr>
            <w:noProof/>
            <w:webHidden/>
          </w:rPr>
          <w:tab/>
        </w:r>
        <w:r w:rsidR="00A57A8B">
          <w:rPr>
            <w:noProof/>
            <w:webHidden/>
          </w:rPr>
          <w:fldChar w:fldCharType="begin"/>
        </w:r>
        <w:r w:rsidR="00A57A8B">
          <w:rPr>
            <w:noProof/>
            <w:webHidden/>
          </w:rPr>
          <w:instrText xml:space="preserve"> PAGEREF _Toc337837564 \h </w:instrText>
        </w:r>
        <w:r w:rsidR="00A57A8B">
          <w:rPr>
            <w:noProof/>
            <w:webHidden/>
          </w:rPr>
        </w:r>
        <w:r w:rsidR="00A57A8B">
          <w:rPr>
            <w:noProof/>
            <w:webHidden/>
          </w:rPr>
          <w:fldChar w:fldCharType="separate"/>
        </w:r>
        <w:r w:rsidR="00A57A8B">
          <w:rPr>
            <w:noProof/>
            <w:webHidden/>
          </w:rPr>
          <w:t>5</w:t>
        </w:r>
        <w:r w:rsidR="00A57A8B">
          <w:rPr>
            <w:noProof/>
            <w:webHidden/>
          </w:rPr>
          <w:fldChar w:fldCharType="end"/>
        </w:r>
      </w:hyperlink>
    </w:p>
    <w:p w14:paraId="75BA9C95" w14:textId="77777777" w:rsidR="00A57A8B" w:rsidRDefault="00E22ABC">
      <w:pPr>
        <w:pStyle w:val="TOC1"/>
        <w:rPr>
          <w:rFonts w:asciiTheme="minorHAnsi" w:eastAsiaTheme="minorEastAsia" w:hAnsiTheme="minorHAnsi" w:cstheme="minorBidi"/>
          <w:b w:val="0"/>
          <w:bCs w:val="0"/>
          <w:caps w:val="0"/>
          <w:noProof/>
          <w:lang w:val="en-IE" w:eastAsia="en-IE"/>
        </w:rPr>
      </w:pPr>
      <w:hyperlink w:anchor="_Toc337837565" w:history="1">
        <w:r w:rsidR="00A57A8B" w:rsidRPr="00333DC0">
          <w:rPr>
            <w:rStyle w:val="Hyperlink"/>
            <w:noProof/>
          </w:rPr>
          <w:t>3</w:t>
        </w:r>
        <w:r w:rsidR="00A57A8B">
          <w:rPr>
            <w:rFonts w:asciiTheme="minorHAnsi" w:eastAsiaTheme="minorEastAsia" w:hAnsiTheme="minorHAnsi" w:cstheme="minorBidi"/>
            <w:b w:val="0"/>
            <w:bCs w:val="0"/>
            <w:caps w:val="0"/>
            <w:noProof/>
            <w:lang w:val="en-IE" w:eastAsia="en-IE"/>
          </w:rPr>
          <w:tab/>
        </w:r>
        <w:r w:rsidR="00A57A8B" w:rsidRPr="00333DC0">
          <w:rPr>
            <w:rStyle w:val="Hyperlink"/>
            <w:noProof/>
          </w:rPr>
          <w:t>Scope</w:t>
        </w:r>
        <w:r w:rsidR="00A57A8B">
          <w:rPr>
            <w:noProof/>
            <w:webHidden/>
          </w:rPr>
          <w:tab/>
        </w:r>
        <w:r w:rsidR="00A57A8B">
          <w:rPr>
            <w:noProof/>
            <w:webHidden/>
          </w:rPr>
          <w:fldChar w:fldCharType="begin"/>
        </w:r>
        <w:r w:rsidR="00A57A8B">
          <w:rPr>
            <w:noProof/>
            <w:webHidden/>
          </w:rPr>
          <w:instrText xml:space="preserve"> PAGEREF _Toc337837565 \h </w:instrText>
        </w:r>
        <w:r w:rsidR="00A57A8B">
          <w:rPr>
            <w:noProof/>
            <w:webHidden/>
          </w:rPr>
        </w:r>
        <w:r w:rsidR="00A57A8B">
          <w:rPr>
            <w:noProof/>
            <w:webHidden/>
          </w:rPr>
          <w:fldChar w:fldCharType="separate"/>
        </w:r>
        <w:r w:rsidR="00A57A8B">
          <w:rPr>
            <w:noProof/>
            <w:webHidden/>
          </w:rPr>
          <w:t>5</w:t>
        </w:r>
        <w:r w:rsidR="00A57A8B">
          <w:rPr>
            <w:noProof/>
            <w:webHidden/>
          </w:rPr>
          <w:fldChar w:fldCharType="end"/>
        </w:r>
      </w:hyperlink>
    </w:p>
    <w:p w14:paraId="131608CD" w14:textId="77777777" w:rsidR="00A57A8B" w:rsidRDefault="00E22ABC">
      <w:pPr>
        <w:pStyle w:val="TOC1"/>
        <w:rPr>
          <w:rFonts w:asciiTheme="minorHAnsi" w:eastAsiaTheme="minorEastAsia" w:hAnsiTheme="minorHAnsi" w:cstheme="minorBidi"/>
          <w:b w:val="0"/>
          <w:bCs w:val="0"/>
          <w:caps w:val="0"/>
          <w:noProof/>
          <w:lang w:val="en-IE" w:eastAsia="en-IE"/>
        </w:rPr>
      </w:pPr>
      <w:hyperlink w:anchor="_Toc337837566" w:history="1">
        <w:r w:rsidR="00A57A8B" w:rsidRPr="00333DC0">
          <w:rPr>
            <w:rStyle w:val="Hyperlink"/>
            <w:noProof/>
          </w:rPr>
          <w:t>4</w:t>
        </w:r>
        <w:r w:rsidR="00A57A8B">
          <w:rPr>
            <w:rFonts w:asciiTheme="minorHAnsi" w:eastAsiaTheme="minorEastAsia" w:hAnsiTheme="minorHAnsi" w:cstheme="minorBidi"/>
            <w:b w:val="0"/>
            <w:bCs w:val="0"/>
            <w:caps w:val="0"/>
            <w:noProof/>
            <w:lang w:val="en-IE" w:eastAsia="en-IE"/>
          </w:rPr>
          <w:tab/>
        </w:r>
        <w:r w:rsidR="00A57A8B" w:rsidRPr="00333DC0">
          <w:rPr>
            <w:rStyle w:val="Hyperlink"/>
            <w:noProof/>
          </w:rPr>
          <w:t>Overall concept of asset management</w:t>
        </w:r>
        <w:r w:rsidR="00A57A8B">
          <w:rPr>
            <w:noProof/>
            <w:webHidden/>
          </w:rPr>
          <w:tab/>
        </w:r>
        <w:r w:rsidR="00A57A8B">
          <w:rPr>
            <w:noProof/>
            <w:webHidden/>
          </w:rPr>
          <w:fldChar w:fldCharType="begin"/>
        </w:r>
        <w:r w:rsidR="00A57A8B">
          <w:rPr>
            <w:noProof/>
            <w:webHidden/>
          </w:rPr>
          <w:instrText xml:space="preserve"> PAGEREF _Toc337837566 \h </w:instrText>
        </w:r>
        <w:r w:rsidR="00A57A8B">
          <w:rPr>
            <w:noProof/>
            <w:webHidden/>
          </w:rPr>
        </w:r>
        <w:r w:rsidR="00A57A8B">
          <w:rPr>
            <w:noProof/>
            <w:webHidden/>
          </w:rPr>
          <w:fldChar w:fldCharType="separate"/>
        </w:r>
        <w:r w:rsidR="00A57A8B">
          <w:rPr>
            <w:noProof/>
            <w:webHidden/>
          </w:rPr>
          <w:t>5</w:t>
        </w:r>
        <w:r w:rsidR="00A57A8B">
          <w:rPr>
            <w:noProof/>
            <w:webHidden/>
          </w:rPr>
          <w:fldChar w:fldCharType="end"/>
        </w:r>
      </w:hyperlink>
    </w:p>
    <w:p w14:paraId="4F5C5FF0" w14:textId="77777777" w:rsidR="00A57A8B" w:rsidRDefault="00E22ABC">
      <w:pPr>
        <w:pStyle w:val="TOC1"/>
        <w:rPr>
          <w:rFonts w:asciiTheme="minorHAnsi" w:eastAsiaTheme="minorEastAsia" w:hAnsiTheme="minorHAnsi" w:cstheme="minorBidi"/>
          <w:b w:val="0"/>
          <w:bCs w:val="0"/>
          <w:caps w:val="0"/>
          <w:noProof/>
          <w:lang w:val="en-IE" w:eastAsia="en-IE"/>
        </w:rPr>
      </w:pPr>
      <w:hyperlink w:anchor="_Toc337837567" w:history="1">
        <w:r w:rsidR="00A57A8B" w:rsidRPr="00333DC0">
          <w:rPr>
            <w:rStyle w:val="Hyperlink"/>
            <w:noProof/>
          </w:rPr>
          <w:t>5</w:t>
        </w:r>
        <w:r w:rsidR="00A57A8B">
          <w:rPr>
            <w:rFonts w:asciiTheme="minorHAnsi" w:eastAsiaTheme="minorEastAsia" w:hAnsiTheme="minorHAnsi" w:cstheme="minorBidi"/>
            <w:b w:val="0"/>
            <w:bCs w:val="0"/>
            <w:caps w:val="0"/>
            <w:noProof/>
            <w:lang w:val="en-IE" w:eastAsia="en-IE"/>
          </w:rPr>
          <w:tab/>
        </w:r>
        <w:r w:rsidR="00A57A8B" w:rsidRPr="00333DC0">
          <w:rPr>
            <w:rStyle w:val="Hyperlink"/>
            <w:noProof/>
          </w:rPr>
          <w:t>Financial</w:t>
        </w:r>
        <w:r w:rsidR="00A57A8B">
          <w:rPr>
            <w:noProof/>
            <w:webHidden/>
          </w:rPr>
          <w:tab/>
        </w:r>
        <w:r w:rsidR="00A57A8B">
          <w:rPr>
            <w:noProof/>
            <w:webHidden/>
          </w:rPr>
          <w:fldChar w:fldCharType="begin"/>
        </w:r>
        <w:r w:rsidR="00A57A8B">
          <w:rPr>
            <w:noProof/>
            <w:webHidden/>
          </w:rPr>
          <w:instrText xml:space="preserve"> PAGEREF _Toc337837567 \h </w:instrText>
        </w:r>
        <w:r w:rsidR="00A57A8B">
          <w:rPr>
            <w:noProof/>
            <w:webHidden/>
          </w:rPr>
        </w:r>
        <w:r w:rsidR="00A57A8B">
          <w:rPr>
            <w:noProof/>
            <w:webHidden/>
          </w:rPr>
          <w:fldChar w:fldCharType="separate"/>
        </w:r>
        <w:r w:rsidR="00A57A8B">
          <w:rPr>
            <w:noProof/>
            <w:webHidden/>
          </w:rPr>
          <w:t>5</w:t>
        </w:r>
        <w:r w:rsidR="00A57A8B">
          <w:rPr>
            <w:noProof/>
            <w:webHidden/>
          </w:rPr>
          <w:fldChar w:fldCharType="end"/>
        </w:r>
      </w:hyperlink>
    </w:p>
    <w:p w14:paraId="25D94E42"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68" w:history="1">
        <w:r w:rsidR="00A57A8B" w:rsidRPr="00333DC0">
          <w:rPr>
            <w:rStyle w:val="Hyperlink"/>
            <w:noProof/>
            <w:lang w:eastAsia="de-DE"/>
          </w:rPr>
          <w:t>5.1</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Cost benefit analysis</w:t>
        </w:r>
        <w:r w:rsidR="00A57A8B">
          <w:rPr>
            <w:noProof/>
            <w:webHidden/>
          </w:rPr>
          <w:tab/>
        </w:r>
        <w:r w:rsidR="00A57A8B">
          <w:rPr>
            <w:noProof/>
            <w:webHidden/>
          </w:rPr>
          <w:fldChar w:fldCharType="begin"/>
        </w:r>
        <w:r w:rsidR="00A57A8B">
          <w:rPr>
            <w:noProof/>
            <w:webHidden/>
          </w:rPr>
          <w:instrText xml:space="preserve"> PAGEREF _Toc337837568 \h </w:instrText>
        </w:r>
        <w:r w:rsidR="00A57A8B">
          <w:rPr>
            <w:noProof/>
            <w:webHidden/>
          </w:rPr>
        </w:r>
        <w:r w:rsidR="00A57A8B">
          <w:rPr>
            <w:noProof/>
            <w:webHidden/>
          </w:rPr>
          <w:fldChar w:fldCharType="separate"/>
        </w:r>
        <w:r w:rsidR="00A57A8B">
          <w:rPr>
            <w:noProof/>
            <w:webHidden/>
          </w:rPr>
          <w:t>5</w:t>
        </w:r>
        <w:r w:rsidR="00A57A8B">
          <w:rPr>
            <w:noProof/>
            <w:webHidden/>
          </w:rPr>
          <w:fldChar w:fldCharType="end"/>
        </w:r>
      </w:hyperlink>
    </w:p>
    <w:p w14:paraId="1C9C0C2D"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69" w:history="1">
        <w:r w:rsidR="00A57A8B" w:rsidRPr="00333DC0">
          <w:rPr>
            <w:rStyle w:val="Hyperlink"/>
            <w:noProof/>
            <w:lang w:eastAsia="de-DE"/>
          </w:rPr>
          <w:t>5.2</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Whole life cost</w:t>
        </w:r>
        <w:r w:rsidR="00A57A8B">
          <w:rPr>
            <w:noProof/>
            <w:webHidden/>
          </w:rPr>
          <w:tab/>
        </w:r>
        <w:r w:rsidR="00A57A8B">
          <w:rPr>
            <w:noProof/>
            <w:webHidden/>
          </w:rPr>
          <w:fldChar w:fldCharType="begin"/>
        </w:r>
        <w:r w:rsidR="00A57A8B">
          <w:rPr>
            <w:noProof/>
            <w:webHidden/>
          </w:rPr>
          <w:instrText xml:space="preserve"> PAGEREF _Toc337837569 \h </w:instrText>
        </w:r>
        <w:r w:rsidR="00A57A8B">
          <w:rPr>
            <w:noProof/>
            <w:webHidden/>
          </w:rPr>
        </w:r>
        <w:r w:rsidR="00A57A8B">
          <w:rPr>
            <w:noProof/>
            <w:webHidden/>
          </w:rPr>
          <w:fldChar w:fldCharType="separate"/>
        </w:r>
        <w:r w:rsidR="00A57A8B">
          <w:rPr>
            <w:noProof/>
            <w:webHidden/>
          </w:rPr>
          <w:t>6</w:t>
        </w:r>
        <w:r w:rsidR="00A57A8B">
          <w:rPr>
            <w:noProof/>
            <w:webHidden/>
          </w:rPr>
          <w:fldChar w:fldCharType="end"/>
        </w:r>
      </w:hyperlink>
    </w:p>
    <w:p w14:paraId="298BD7CA"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70" w:history="1">
        <w:r w:rsidR="00A57A8B" w:rsidRPr="00333DC0">
          <w:rPr>
            <w:rStyle w:val="Hyperlink"/>
            <w:noProof/>
            <w:lang w:eastAsia="de-DE"/>
          </w:rPr>
          <w:t>5.3</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Depreciation</w:t>
        </w:r>
        <w:r w:rsidR="00A57A8B">
          <w:rPr>
            <w:noProof/>
            <w:webHidden/>
          </w:rPr>
          <w:tab/>
        </w:r>
        <w:r w:rsidR="00A57A8B">
          <w:rPr>
            <w:noProof/>
            <w:webHidden/>
          </w:rPr>
          <w:fldChar w:fldCharType="begin"/>
        </w:r>
        <w:r w:rsidR="00A57A8B">
          <w:rPr>
            <w:noProof/>
            <w:webHidden/>
          </w:rPr>
          <w:instrText xml:space="preserve"> PAGEREF _Toc337837570 \h </w:instrText>
        </w:r>
        <w:r w:rsidR="00A57A8B">
          <w:rPr>
            <w:noProof/>
            <w:webHidden/>
          </w:rPr>
        </w:r>
        <w:r w:rsidR="00A57A8B">
          <w:rPr>
            <w:noProof/>
            <w:webHidden/>
          </w:rPr>
          <w:fldChar w:fldCharType="separate"/>
        </w:r>
        <w:r w:rsidR="00A57A8B">
          <w:rPr>
            <w:noProof/>
            <w:webHidden/>
          </w:rPr>
          <w:t>6</w:t>
        </w:r>
        <w:r w:rsidR="00A57A8B">
          <w:rPr>
            <w:noProof/>
            <w:webHidden/>
          </w:rPr>
          <w:fldChar w:fldCharType="end"/>
        </w:r>
      </w:hyperlink>
    </w:p>
    <w:p w14:paraId="74E2381F"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71" w:history="1">
        <w:r w:rsidR="00A57A8B" w:rsidRPr="00333DC0">
          <w:rPr>
            <w:rStyle w:val="Hyperlink"/>
            <w:noProof/>
            <w:lang w:eastAsia="de-DE"/>
          </w:rPr>
          <w:t>5.4</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Fixed/ variable costs</w:t>
        </w:r>
        <w:r w:rsidR="00A57A8B">
          <w:rPr>
            <w:noProof/>
            <w:webHidden/>
          </w:rPr>
          <w:tab/>
        </w:r>
        <w:r w:rsidR="00A57A8B">
          <w:rPr>
            <w:noProof/>
            <w:webHidden/>
          </w:rPr>
          <w:fldChar w:fldCharType="begin"/>
        </w:r>
        <w:r w:rsidR="00A57A8B">
          <w:rPr>
            <w:noProof/>
            <w:webHidden/>
          </w:rPr>
          <w:instrText xml:space="preserve"> PAGEREF _Toc337837571 \h </w:instrText>
        </w:r>
        <w:r w:rsidR="00A57A8B">
          <w:rPr>
            <w:noProof/>
            <w:webHidden/>
          </w:rPr>
        </w:r>
        <w:r w:rsidR="00A57A8B">
          <w:rPr>
            <w:noProof/>
            <w:webHidden/>
          </w:rPr>
          <w:fldChar w:fldCharType="separate"/>
        </w:r>
        <w:r w:rsidR="00A57A8B">
          <w:rPr>
            <w:noProof/>
            <w:webHidden/>
          </w:rPr>
          <w:t>6</w:t>
        </w:r>
        <w:r w:rsidR="00A57A8B">
          <w:rPr>
            <w:noProof/>
            <w:webHidden/>
          </w:rPr>
          <w:fldChar w:fldCharType="end"/>
        </w:r>
      </w:hyperlink>
    </w:p>
    <w:p w14:paraId="258FF200"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72" w:history="1">
        <w:r w:rsidR="00A57A8B" w:rsidRPr="00333DC0">
          <w:rPr>
            <w:rStyle w:val="Hyperlink"/>
            <w:noProof/>
            <w:lang w:eastAsia="de-DE"/>
          </w:rPr>
          <w:t>5.5</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Momentum after change</w:t>
        </w:r>
        <w:r w:rsidR="00A57A8B">
          <w:rPr>
            <w:noProof/>
            <w:webHidden/>
          </w:rPr>
          <w:tab/>
        </w:r>
        <w:r w:rsidR="00A57A8B">
          <w:rPr>
            <w:noProof/>
            <w:webHidden/>
          </w:rPr>
          <w:fldChar w:fldCharType="begin"/>
        </w:r>
        <w:r w:rsidR="00A57A8B">
          <w:rPr>
            <w:noProof/>
            <w:webHidden/>
          </w:rPr>
          <w:instrText xml:space="preserve"> PAGEREF _Toc337837572 \h </w:instrText>
        </w:r>
        <w:r w:rsidR="00A57A8B">
          <w:rPr>
            <w:noProof/>
            <w:webHidden/>
          </w:rPr>
        </w:r>
        <w:r w:rsidR="00A57A8B">
          <w:rPr>
            <w:noProof/>
            <w:webHidden/>
          </w:rPr>
          <w:fldChar w:fldCharType="separate"/>
        </w:r>
        <w:r w:rsidR="00A57A8B">
          <w:rPr>
            <w:noProof/>
            <w:webHidden/>
          </w:rPr>
          <w:t>7</w:t>
        </w:r>
        <w:r w:rsidR="00A57A8B">
          <w:rPr>
            <w:noProof/>
            <w:webHidden/>
          </w:rPr>
          <w:fldChar w:fldCharType="end"/>
        </w:r>
      </w:hyperlink>
    </w:p>
    <w:p w14:paraId="1E43C3D7" w14:textId="77777777" w:rsidR="00A57A8B" w:rsidRDefault="00E22ABC">
      <w:pPr>
        <w:pStyle w:val="TOC1"/>
        <w:rPr>
          <w:rFonts w:asciiTheme="minorHAnsi" w:eastAsiaTheme="minorEastAsia" w:hAnsiTheme="minorHAnsi" w:cstheme="minorBidi"/>
          <w:b w:val="0"/>
          <w:bCs w:val="0"/>
          <w:caps w:val="0"/>
          <w:noProof/>
          <w:lang w:val="en-IE" w:eastAsia="en-IE"/>
        </w:rPr>
      </w:pPr>
      <w:hyperlink w:anchor="_Toc337837573" w:history="1">
        <w:r w:rsidR="00A57A8B" w:rsidRPr="00333DC0">
          <w:rPr>
            <w:rStyle w:val="Hyperlink"/>
            <w:noProof/>
          </w:rPr>
          <w:t>6</w:t>
        </w:r>
        <w:r w:rsidR="00A57A8B">
          <w:rPr>
            <w:rFonts w:asciiTheme="minorHAnsi" w:eastAsiaTheme="minorEastAsia" w:hAnsiTheme="minorHAnsi" w:cstheme="minorBidi"/>
            <w:b w:val="0"/>
            <w:bCs w:val="0"/>
            <w:caps w:val="0"/>
            <w:noProof/>
            <w:lang w:val="en-IE" w:eastAsia="en-IE"/>
          </w:rPr>
          <w:tab/>
        </w:r>
        <w:r w:rsidR="00A57A8B" w:rsidRPr="00333DC0">
          <w:rPr>
            <w:rStyle w:val="Hyperlink"/>
            <w:noProof/>
          </w:rPr>
          <w:t>Equipment Provision and Performance</w:t>
        </w:r>
        <w:r w:rsidR="00A57A8B">
          <w:rPr>
            <w:noProof/>
            <w:webHidden/>
          </w:rPr>
          <w:tab/>
        </w:r>
        <w:r w:rsidR="00A57A8B">
          <w:rPr>
            <w:noProof/>
            <w:webHidden/>
          </w:rPr>
          <w:fldChar w:fldCharType="begin"/>
        </w:r>
        <w:r w:rsidR="00A57A8B">
          <w:rPr>
            <w:noProof/>
            <w:webHidden/>
          </w:rPr>
          <w:instrText xml:space="preserve"> PAGEREF _Toc337837573 \h </w:instrText>
        </w:r>
        <w:r w:rsidR="00A57A8B">
          <w:rPr>
            <w:noProof/>
            <w:webHidden/>
          </w:rPr>
        </w:r>
        <w:r w:rsidR="00A57A8B">
          <w:rPr>
            <w:noProof/>
            <w:webHidden/>
          </w:rPr>
          <w:fldChar w:fldCharType="separate"/>
        </w:r>
        <w:r w:rsidR="00A57A8B">
          <w:rPr>
            <w:noProof/>
            <w:webHidden/>
          </w:rPr>
          <w:t>7</w:t>
        </w:r>
        <w:r w:rsidR="00A57A8B">
          <w:rPr>
            <w:noProof/>
            <w:webHidden/>
          </w:rPr>
          <w:fldChar w:fldCharType="end"/>
        </w:r>
      </w:hyperlink>
    </w:p>
    <w:p w14:paraId="28BCE0C7"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74" w:history="1">
        <w:r w:rsidR="00A57A8B" w:rsidRPr="00333DC0">
          <w:rPr>
            <w:rStyle w:val="Hyperlink"/>
            <w:noProof/>
            <w:lang w:eastAsia="de-DE"/>
          </w:rPr>
          <w:t>6.1</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Provision strategy</w:t>
        </w:r>
        <w:r w:rsidR="00A57A8B">
          <w:rPr>
            <w:noProof/>
            <w:webHidden/>
          </w:rPr>
          <w:tab/>
        </w:r>
        <w:r w:rsidR="00A57A8B">
          <w:rPr>
            <w:noProof/>
            <w:webHidden/>
          </w:rPr>
          <w:fldChar w:fldCharType="begin"/>
        </w:r>
        <w:r w:rsidR="00A57A8B">
          <w:rPr>
            <w:noProof/>
            <w:webHidden/>
          </w:rPr>
          <w:instrText xml:space="preserve"> PAGEREF _Toc337837574 \h </w:instrText>
        </w:r>
        <w:r w:rsidR="00A57A8B">
          <w:rPr>
            <w:noProof/>
            <w:webHidden/>
          </w:rPr>
        </w:r>
        <w:r w:rsidR="00A57A8B">
          <w:rPr>
            <w:noProof/>
            <w:webHidden/>
          </w:rPr>
          <w:fldChar w:fldCharType="separate"/>
        </w:r>
        <w:r w:rsidR="00A57A8B">
          <w:rPr>
            <w:noProof/>
            <w:webHidden/>
          </w:rPr>
          <w:t>7</w:t>
        </w:r>
        <w:r w:rsidR="00A57A8B">
          <w:rPr>
            <w:noProof/>
            <w:webHidden/>
          </w:rPr>
          <w:fldChar w:fldCharType="end"/>
        </w:r>
      </w:hyperlink>
    </w:p>
    <w:p w14:paraId="71080BAE"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75" w:history="1">
        <w:r w:rsidR="00A57A8B" w:rsidRPr="00333DC0">
          <w:rPr>
            <w:rStyle w:val="Hyperlink"/>
            <w:noProof/>
            <w:lang w:eastAsia="de-DE"/>
          </w:rPr>
          <w:t>6.2</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Provision procurement</w:t>
        </w:r>
        <w:r w:rsidR="00A57A8B">
          <w:rPr>
            <w:noProof/>
            <w:webHidden/>
          </w:rPr>
          <w:tab/>
        </w:r>
        <w:r w:rsidR="00A57A8B">
          <w:rPr>
            <w:noProof/>
            <w:webHidden/>
          </w:rPr>
          <w:fldChar w:fldCharType="begin"/>
        </w:r>
        <w:r w:rsidR="00A57A8B">
          <w:rPr>
            <w:noProof/>
            <w:webHidden/>
          </w:rPr>
          <w:instrText xml:space="preserve"> PAGEREF _Toc337837575 \h </w:instrText>
        </w:r>
        <w:r w:rsidR="00A57A8B">
          <w:rPr>
            <w:noProof/>
            <w:webHidden/>
          </w:rPr>
        </w:r>
        <w:r w:rsidR="00A57A8B">
          <w:rPr>
            <w:noProof/>
            <w:webHidden/>
          </w:rPr>
          <w:fldChar w:fldCharType="separate"/>
        </w:r>
        <w:r w:rsidR="00A57A8B">
          <w:rPr>
            <w:noProof/>
            <w:webHidden/>
          </w:rPr>
          <w:t>9</w:t>
        </w:r>
        <w:r w:rsidR="00A57A8B">
          <w:rPr>
            <w:noProof/>
            <w:webHidden/>
          </w:rPr>
          <w:fldChar w:fldCharType="end"/>
        </w:r>
      </w:hyperlink>
    </w:p>
    <w:p w14:paraId="5CB506CC"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76" w:history="1">
        <w:r w:rsidR="00A57A8B" w:rsidRPr="00333DC0">
          <w:rPr>
            <w:rStyle w:val="Hyperlink"/>
            <w:noProof/>
            <w:lang w:eastAsia="de-DE"/>
          </w:rPr>
          <w:t>6.3</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Operation</w:t>
        </w:r>
        <w:r w:rsidR="00A57A8B">
          <w:rPr>
            <w:noProof/>
            <w:webHidden/>
          </w:rPr>
          <w:tab/>
        </w:r>
        <w:r w:rsidR="00A57A8B">
          <w:rPr>
            <w:noProof/>
            <w:webHidden/>
          </w:rPr>
          <w:fldChar w:fldCharType="begin"/>
        </w:r>
        <w:r w:rsidR="00A57A8B">
          <w:rPr>
            <w:noProof/>
            <w:webHidden/>
          </w:rPr>
          <w:instrText xml:space="preserve"> PAGEREF _Toc337837576 \h </w:instrText>
        </w:r>
        <w:r w:rsidR="00A57A8B">
          <w:rPr>
            <w:noProof/>
            <w:webHidden/>
          </w:rPr>
        </w:r>
        <w:r w:rsidR="00A57A8B">
          <w:rPr>
            <w:noProof/>
            <w:webHidden/>
          </w:rPr>
          <w:fldChar w:fldCharType="separate"/>
        </w:r>
        <w:r w:rsidR="00A57A8B">
          <w:rPr>
            <w:noProof/>
            <w:webHidden/>
          </w:rPr>
          <w:t>9</w:t>
        </w:r>
        <w:r w:rsidR="00A57A8B">
          <w:rPr>
            <w:noProof/>
            <w:webHidden/>
          </w:rPr>
          <w:fldChar w:fldCharType="end"/>
        </w:r>
      </w:hyperlink>
    </w:p>
    <w:p w14:paraId="27D2B23A"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77" w:history="1">
        <w:r w:rsidR="00A57A8B" w:rsidRPr="00333DC0">
          <w:rPr>
            <w:rStyle w:val="Hyperlink"/>
            <w:noProof/>
            <w:lang w:eastAsia="de-DE"/>
          </w:rPr>
          <w:t>6.4</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Maintenance</w:t>
        </w:r>
        <w:r w:rsidR="00A57A8B">
          <w:rPr>
            <w:noProof/>
            <w:webHidden/>
          </w:rPr>
          <w:tab/>
        </w:r>
        <w:r w:rsidR="00A57A8B">
          <w:rPr>
            <w:noProof/>
            <w:webHidden/>
          </w:rPr>
          <w:fldChar w:fldCharType="begin"/>
        </w:r>
        <w:r w:rsidR="00A57A8B">
          <w:rPr>
            <w:noProof/>
            <w:webHidden/>
          </w:rPr>
          <w:instrText xml:space="preserve"> PAGEREF _Toc337837577 \h </w:instrText>
        </w:r>
        <w:r w:rsidR="00A57A8B">
          <w:rPr>
            <w:noProof/>
            <w:webHidden/>
          </w:rPr>
        </w:r>
        <w:r w:rsidR="00A57A8B">
          <w:rPr>
            <w:noProof/>
            <w:webHidden/>
          </w:rPr>
          <w:fldChar w:fldCharType="separate"/>
        </w:r>
        <w:r w:rsidR="00A57A8B">
          <w:rPr>
            <w:noProof/>
            <w:webHidden/>
          </w:rPr>
          <w:t>10</w:t>
        </w:r>
        <w:r w:rsidR="00A57A8B">
          <w:rPr>
            <w:noProof/>
            <w:webHidden/>
          </w:rPr>
          <w:fldChar w:fldCharType="end"/>
        </w:r>
      </w:hyperlink>
    </w:p>
    <w:p w14:paraId="590C270C"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78" w:history="1">
        <w:r w:rsidR="00A57A8B" w:rsidRPr="00333DC0">
          <w:rPr>
            <w:rStyle w:val="Hyperlink"/>
            <w:noProof/>
            <w:lang w:eastAsia="de-DE"/>
          </w:rPr>
          <w:t>6.5</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Decommissioning</w:t>
        </w:r>
        <w:r w:rsidR="00A57A8B">
          <w:rPr>
            <w:noProof/>
            <w:webHidden/>
          </w:rPr>
          <w:tab/>
        </w:r>
        <w:r w:rsidR="00A57A8B">
          <w:rPr>
            <w:noProof/>
            <w:webHidden/>
          </w:rPr>
          <w:fldChar w:fldCharType="begin"/>
        </w:r>
        <w:r w:rsidR="00A57A8B">
          <w:rPr>
            <w:noProof/>
            <w:webHidden/>
          </w:rPr>
          <w:instrText xml:space="preserve"> PAGEREF _Toc337837578 \h </w:instrText>
        </w:r>
        <w:r w:rsidR="00A57A8B">
          <w:rPr>
            <w:noProof/>
            <w:webHidden/>
          </w:rPr>
        </w:r>
        <w:r w:rsidR="00A57A8B">
          <w:rPr>
            <w:noProof/>
            <w:webHidden/>
          </w:rPr>
          <w:fldChar w:fldCharType="separate"/>
        </w:r>
        <w:r w:rsidR="00A57A8B">
          <w:rPr>
            <w:noProof/>
            <w:webHidden/>
          </w:rPr>
          <w:t>10</w:t>
        </w:r>
        <w:r w:rsidR="00A57A8B">
          <w:rPr>
            <w:noProof/>
            <w:webHidden/>
          </w:rPr>
          <w:fldChar w:fldCharType="end"/>
        </w:r>
      </w:hyperlink>
    </w:p>
    <w:p w14:paraId="4242D83E" w14:textId="77777777" w:rsidR="00A57A8B" w:rsidRDefault="00E22ABC">
      <w:pPr>
        <w:pStyle w:val="TOC1"/>
        <w:rPr>
          <w:rFonts w:asciiTheme="minorHAnsi" w:eastAsiaTheme="minorEastAsia" w:hAnsiTheme="minorHAnsi" w:cstheme="minorBidi"/>
          <w:b w:val="0"/>
          <w:bCs w:val="0"/>
          <w:caps w:val="0"/>
          <w:noProof/>
          <w:lang w:val="en-IE" w:eastAsia="en-IE"/>
        </w:rPr>
      </w:pPr>
      <w:hyperlink w:anchor="_Toc337837579" w:history="1">
        <w:r w:rsidR="00A57A8B" w:rsidRPr="00333DC0">
          <w:rPr>
            <w:rStyle w:val="Hyperlink"/>
            <w:noProof/>
          </w:rPr>
          <w:t>7</w:t>
        </w:r>
        <w:r w:rsidR="00A57A8B">
          <w:rPr>
            <w:rFonts w:asciiTheme="minorHAnsi" w:eastAsiaTheme="minorEastAsia" w:hAnsiTheme="minorHAnsi" w:cstheme="minorBidi"/>
            <w:b w:val="0"/>
            <w:bCs w:val="0"/>
            <w:caps w:val="0"/>
            <w:noProof/>
            <w:lang w:val="en-IE" w:eastAsia="en-IE"/>
          </w:rPr>
          <w:tab/>
        </w:r>
        <w:r w:rsidR="00A57A8B" w:rsidRPr="00333DC0">
          <w:rPr>
            <w:rStyle w:val="Hyperlink"/>
            <w:noProof/>
          </w:rPr>
          <w:t>Service capability</w:t>
        </w:r>
        <w:r w:rsidR="00A57A8B">
          <w:rPr>
            <w:noProof/>
            <w:webHidden/>
          </w:rPr>
          <w:tab/>
        </w:r>
        <w:r w:rsidR="00A57A8B">
          <w:rPr>
            <w:noProof/>
            <w:webHidden/>
          </w:rPr>
          <w:fldChar w:fldCharType="begin"/>
        </w:r>
        <w:r w:rsidR="00A57A8B">
          <w:rPr>
            <w:noProof/>
            <w:webHidden/>
          </w:rPr>
          <w:instrText xml:space="preserve"> PAGEREF _Toc337837579 \h </w:instrText>
        </w:r>
        <w:r w:rsidR="00A57A8B">
          <w:rPr>
            <w:noProof/>
            <w:webHidden/>
          </w:rPr>
        </w:r>
        <w:r w:rsidR="00A57A8B">
          <w:rPr>
            <w:noProof/>
            <w:webHidden/>
          </w:rPr>
          <w:fldChar w:fldCharType="separate"/>
        </w:r>
        <w:r w:rsidR="00A57A8B">
          <w:rPr>
            <w:noProof/>
            <w:webHidden/>
          </w:rPr>
          <w:t>10</w:t>
        </w:r>
        <w:r w:rsidR="00A57A8B">
          <w:rPr>
            <w:noProof/>
            <w:webHidden/>
          </w:rPr>
          <w:fldChar w:fldCharType="end"/>
        </w:r>
      </w:hyperlink>
    </w:p>
    <w:p w14:paraId="196E970C"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80" w:history="1">
        <w:r w:rsidR="00A57A8B" w:rsidRPr="00333DC0">
          <w:rPr>
            <w:rStyle w:val="Hyperlink"/>
            <w:noProof/>
            <w:lang w:eastAsia="de-DE"/>
          </w:rPr>
          <w:t>7.1</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Manpower</w:t>
        </w:r>
        <w:r w:rsidR="00A57A8B">
          <w:rPr>
            <w:noProof/>
            <w:webHidden/>
          </w:rPr>
          <w:tab/>
        </w:r>
        <w:r w:rsidR="00A57A8B">
          <w:rPr>
            <w:noProof/>
            <w:webHidden/>
          </w:rPr>
          <w:fldChar w:fldCharType="begin"/>
        </w:r>
        <w:r w:rsidR="00A57A8B">
          <w:rPr>
            <w:noProof/>
            <w:webHidden/>
          </w:rPr>
          <w:instrText xml:space="preserve"> PAGEREF _Toc337837580 \h </w:instrText>
        </w:r>
        <w:r w:rsidR="00A57A8B">
          <w:rPr>
            <w:noProof/>
            <w:webHidden/>
          </w:rPr>
        </w:r>
        <w:r w:rsidR="00A57A8B">
          <w:rPr>
            <w:noProof/>
            <w:webHidden/>
          </w:rPr>
          <w:fldChar w:fldCharType="separate"/>
        </w:r>
        <w:r w:rsidR="00A57A8B">
          <w:rPr>
            <w:noProof/>
            <w:webHidden/>
          </w:rPr>
          <w:t>10</w:t>
        </w:r>
        <w:r w:rsidR="00A57A8B">
          <w:rPr>
            <w:noProof/>
            <w:webHidden/>
          </w:rPr>
          <w:fldChar w:fldCharType="end"/>
        </w:r>
      </w:hyperlink>
    </w:p>
    <w:p w14:paraId="42A556A4"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81" w:history="1">
        <w:r w:rsidR="00A57A8B" w:rsidRPr="00333DC0">
          <w:rPr>
            <w:rStyle w:val="Hyperlink"/>
            <w:noProof/>
            <w:lang w:eastAsia="de-DE"/>
          </w:rPr>
          <w:t>7.2</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Ship</w:t>
        </w:r>
        <w:r w:rsidR="00A57A8B">
          <w:rPr>
            <w:noProof/>
            <w:webHidden/>
          </w:rPr>
          <w:tab/>
        </w:r>
        <w:r w:rsidR="00A57A8B">
          <w:rPr>
            <w:noProof/>
            <w:webHidden/>
          </w:rPr>
          <w:fldChar w:fldCharType="begin"/>
        </w:r>
        <w:r w:rsidR="00A57A8B">
          <w:rPr>
            <w:noProof/>
            <w:webHidden/>
          </w:rPr>
          <w:instrText xml:space="preserve"> PAGEREF _Toc337837581 \h </w:instrText>
        </w:r>
        <w:r w:rsidR="00A57A8B">
          <w:rPr>
            <w:noProof/>
            <w:webHidden/>
          </w:rPr>
        </w:r>
        <w:r w:rsidR="00A57A8B">
          <w:rPr>
            <w:noProof/>
            <w:webHidden/>
          </w:rPr>
          <w:fldChar w:fldCharType="separate"/>
        </w:r>
        <w:r w:rsidR="00A57A8B">
          <w:rPr>
            <w:noProof/>
            <w:webHidden/>
          </w:rPr>
          <w:t>10</w:t>
        </w:r>
        <w:r w:rsidR="00A57A8B">
          <w:rPr>
            <w:noProof/>
            <w:webHidden/>
          </w:rPr>
          <w:fldChar w:fldCharType="end"/>
        </w:r>
      </w:hyperlink>
    </w:p>
    <w:p w14:paraId="5BF99CA8"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82" w:history="1">
        <w:r w:rsidR="00A57A8B" w:rsidRPr="00333DC0">
          <w:rPr>
            <w:rStyle w:val="Hyperlink"/>
            <w:noProof/>
            <w:lang w:eastAsia="de-DE"/>
          </w:rPr>
          <w:t>7.3</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Heli</w:t>
        </w:r>
        <w:r w:rsidR="00A57A8B">
          <w:rPr>
            <w:noProof/>
            <w:webHidden/>
          </w:rPr>
          <w:tab/>
        </w:r>
        <w:r w:rsidR="00A57A8B">
          <w:rPr>
            <w:noProof/>
            <w:webHidden/>
          </w:rPr>
          <w:fldChar w:fldCharType="begin"/>
        </w:r>
        <w:r w:rsidR="00A57A8B">
          <w:rPr>
            <w:noProof/>
            <w:webHidden/>
          </w:rPr>
          <w:instrText xml:space="preserve"> PAGEREF _Toc337837582 \h </w:instrText>
        </w:r>
        <w:r w:rsidR="00A57A8B">
          <w:rPr>
            <w:noProof/>
            <w:webHidden/>
          </w:rPr>
        </w:r>
        <w:r w:rsidR="00A57A8B">
          <w:rPr>
            <w:noProof/>
            <w:webHidden/>
          </w:rPr>
          <w:fldChar w:fldCharType="separate"/>
        </w:r>
        <w:r w:rsidR="00A57A8B">
          <w:rPr>
            <w:noProof/>
            <w:webHidden/>
          </w:rPr>
          <w:t>11</w:t>
        </w:r>
        <w:r w:rsidR="00A57A8B">
          <w:rPr>
            <w:noProof/>
            <w:webHidden/>
          </w:rPr>
          <w:fldChar w:fldCharType="end"/>
        </w:r>
      </w:hyperlink>
    </w:p>
    <w:p w14:paraId="11FBB306"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83" w:history="1">
        <w:r w:rsidR="00A57A8B" w:rsidRPr="00333DC0">
          <w:rPr>
            <w:rStyle w:val="Hyperlink"/>
            <w:noProof/>
            <w:lang w:eastAsia="de-DE"/>
          </w:rPr>
          <w:t>7.4</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Transport</w:t>
        </w:r>
        <w:r w:rsidR="00A57A8B">
          <w:rPr>
            <w:noProof/>
            <w:webHidden/>
          </w:rPr>
          <w:tab/>
        </w:r>
        <w:r w:rsidR="00A57A8B">
          <w:rPr>
            <w:noProof/>
            <w:webHidden/>
          </w:rPr>
          <w:fldChar w:fldCharType="begin"/>
        </w:r>
        <w:r w:rsidR="00A57A8B">
          <w:rPr>
            <w:noProof/>
            <w:webHidden/>
          </w:rPr>
          <w:instrText xml:space="preserve"> PAGEREF _Toc337837583 \h </w:instrText>
        </w:r>
        <w:r w:rsidR="00A57A8B">
          <w:rPr>
            <w:noProof/>
            <w:webHidden/>
          </w:rPr>
        </w:r>
        <w:r w:rsidR="00A57A8B">
          <w:rPr>
            <w:noProof/>
            <w:webHidden/>
          </w:rPr>
          <w:fldChar w:fldCharType="separate"/>
        </w:r>
        <w:r w:rsidR="00A57A8B">
          <w:rPr>
            <w:noProof/>
            <w:webHidden/>
          </w:rPr>
          <w:t>11</w:t>
        </w:r>
        <w:r w:rsidR="00A57A8B">
          <w:rPr>
            <w:noProof/>
            <w:webHidden/>
          </w:rPr>
          <w:fldChar w:fldCharType="end"/>
        </w:r>
      </w:hyperlink>
    </w:p>
    <w:p w14:paraId="000FA66E"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84" w:history="1">
        <w:r w:rsidR="00A57A8B" w:rsidRPr="00333DC0">
          <w:rPr>
            <w:rStyle w:val="Hyperlink"/>
            <w:noProof/>
            <w:lang w:eastAsia="de-DE"/>
          </w:rPr>
          <w:t>7.5</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Non AtoN service buildings</w:t>
        </w:r>
        <w:r w:rsidR="00A57A8B">
          <w:rPr>
            <w:noProof/>
            <w:webHidden/>
          </w:rPr>
          <w:tab/>
        </w:r>
        <w:r w:rsidR="00A57A8B">
          <w:rPr>
            <w:noProof/>
            <w:webHidden/>
          </w:rPr>
          <w:fldChar w:fldCharType="begin"/>
        </w:r>
        <w:r w:rsidR="00A57A8B">
          <w:rPr>
            <w:noProof/>
            <w:webHidden/>
          </w:rPr>
          <w:instrText xml:space="preserve"> PAGEREF _Toc337837584 \h </w:instrText>
        </w:r>
        <w:r w:rsidR="00A57A8B">
          <w:rPr>
            <w:noProof/>
            <w:webHidden/>
          </w:rPr>
        </w:r>
        <w:r w:rsidR="00A57A8B">
          <w:rPr>
            <w:noProof/>
            <w:webHidden/>
          </w:rPr>
          <w:fldChar w:fldCharType="separate"/>
        </w:r>
        <w:r w:rsidR="00A57A8B">
          <w:rPr>
            <w:noProof/>
            <w:webHidden/>
          </w:rPr>
          <w:t>11</w:t>
        </w:r>
        <w:r w:rsidR="00A57A8B">
          <w:rPr>
            <w:noProof/>
            <w:webHidden/>
          </w:rPr>
          <w:fldChar w:fldCharType="end"/>
        </w:r>
      </w:hyperlink>
    </w:p>
    <w:p w14:paraId="737074BE"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85" w:history="1">
        <w:r w:rsidR="00A57A8B" w:rsidRPr="00333DC0">
          <w:rPr>
            <w:rStyle w:val="Hyperlink"/>
            <w:noProof/>
            <w:lang w:eastAsia="de-DE"/>
          </w:rPr>
          <w:t>7.6</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IT Service</w:t>
        </w:r>
        <w:r w:rsidR="00A57A8B">
          <w:rPr>
            <w:noProof/>
            <w:webHidden/>
          </w:rPr>
          <w:tab/>
        </w:r>
        <w:r w:rsidR="00A57A8B">
          <w:rPr>
            <w:noProof/>
            <w:webHidden/>
          </w:rPr>
          <w:fldChar w:fldCharType="begin"/>
        </w:r>
        <w:r w:rsidR="00A57A8B">
          <w:rPr>
            <w:noProof/>
            <w:webHidden/>
          </w:rPr>
          <w:instrText xml:space="preserve"> PAGEREF _Toc337837585 \h </w:instrText>
        </w:r>
        <w:r w:rsidR="00A57A8B">
          <w:rPr>
            <w:noProof/>
            <w:webHidden/>
          </w:rPr>
        </w:r>
        <w:r w:rsidR="00A57A8B">
          <w:rPr>
            <w:noProof/>
            <w:webHidden/>
          </w:rPr>
          <w:fldChar w:fldCharType="separate"/>
        </w:r>
        <w:r w:rsidR="00A57A8B">
          <w:rPr>
            <w:noProof/>
            <w:webHidden/>
          </w:rPr>
          <w:t>11</w:t>
        </w:r>
        <w:r w:rsidR="00A57A8B">
          <w:rPr>
            <w:noProof/>
            <w:webHidden/>
          </w:rPr>
          <w:fldChar w:fldCharType="end"/>
        </w:r>
      </w:hyperlink>
    </w:p>
    <w:p w14:paraId="3C3B925D" w14:textId="77777777" w:rsidR="00A57A8B" w:rsidRDefault="00E22ABC">
      <w:pPr>
        <w:pStyle w:val="TOC1"/>
        <w:rPr>
          <w:rFonts w:asciiTheme="minorHAnsi" w:eastAsiaTheme="minorEastAsia" w:hAnsiTheme="minorHAnsi" w:cstheme="minorBidi"/>
          <w:b w:val="0"/>
          <w:bCs w:val="0"/>
          <w:caps w:val="0"/>
          <w:noProof/>
          <w:lang w:val="en-IE" w:eastAsia="en-IE"/>
        </w:rPr>
      </w:pPr>
      <w:hyperlink w:anchor="_Toc337837586" w:history="1">
        <w:r w:rsidR="00A57A8B" w:rsidRPr="00333DC0">
          <w:rPr>
            <w:rStyle w:val="Hyperlink"/>
            <w:noProof/>
          </w:rPr>
          <w:t>8</w:t>
        </w:r>
        <w:r w:rsidR="00A57A8B">
          <w:rPr>
            <w:rFonts w:asciiTheme="minorHAnsi" w:eastAsiaTheme="minorEastAsia" w:hAnsiTheme="minorHAnsi" w:cstheme="minorBidi"/>
            <w:b w:val="0"/>
            <w:bCs w:val="0"/>
            <w:caps w:val="0"/>
            <w:noProof/>
            <w:lang w:val="en-IE" w:eastAsia="en-IE"/>
          </w:rPr>
          <w:tab/>
        </w:r>
        <w:r w:rsidR="00A57A8B" w:rsidRPr="00333DC0">
          <w:rPr>
            <w:rStyle w:val="Hyperlink"/>
            <w:noProof/>
          </w:rPr>
          <w:t>Performance</w:t>
        </w:r>
        <w:r w:rsidR="00A57A8B">
          <w:rPr>
            <w:noProof/>
            <w:webHidden/>
          </w:rPr>
          <w:tab/>
        </w:r>
        <w:r w:rsidR="00A57A8B">
          <w:rPr>
            <w:noProof/>
            <w:webHidden/>
          </w:rPr>
          <w:fldChar w:fldCharType="begin"/>
        </w:r>
        <w:r w:rsidR="00A57A8B">
          <w:rPr>
            <w:noProof/>
            <w:webHidden/>
          </w:rPr>
          <w:instrText xml:space="preserve"> PAGEREF _Toc337837586 \h </w:instrText>
        </w:r>
        <w:r w:rsidR="00A57A8B">
          <w:rPr>
            <w:noProof/>
            <w:webHidden/>
          </w:rPr>
        </w:r>
        <w:r w:rsidR="00A57A8B">
          <w:rPr>
            <w:noProof/>
            <w:webHidden/>
          </w:rPr>
          <w:fldChar w:fldCharType="separate"/>
        </w:r>
        <w:r w:rsidR="00A57A8B">
          <w:rPr>
            <w:noProof/>
            <w:webHidden/>
          </w:rPr>
          <w:t>11</w:t>
        </w:r>
        <w:r w:rsidR="00A57A8B">
          <w:rPr>
            <w:noProof/>
            <w:webHidden/>
          </w:rPr>
          <w:fldChar w:fldCharType="end"/>
        </w:r>
      </w:hyperlink>
    </w:p>
    <w:p w14:paraId="546ACC48"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87" w:history="1">
        <w:r w:rsidR="00A57A8B" w:rsidRPr="00333DC0">
          <w:rPr>
            <w:rStyle w:val="Hyperlink"/>
            <w:noProof/>
            <w:lang w:eastAsia="de-DE"/>
          </w:rPr>
          <w:t>8.1</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Key performance indicators</w:t>
        </w:r>
        <w:r w:rsidR="00A57A8B">
          <w:rPr>
            <w:noProof/>
            <w:webHidden/>
          </w:rPr>
          <w:tab/>
        </w:r>
        <w:r w:rsidR="00A57A8B">
          <w:rPr>
            <w:noProof/>
            <w:webHidden/>
          </w:rPr>
          <w:fldChar w:fldCharType="begin"/>
        </w:r>
        <w:r w:rsidR="00A57A8B">
          <w:rPr>
            <w:noProof/>
            <w:webHidden/>
          </w:rPr>
          <w:instrText xml:space="preserve"> PAGEREF _Toc337837587 \h </w:instrText>
        </w:r>
        <w:r w:rsidR="00A57A8B">
          <w:rPr>
            <w:noProof/>
            <w:webHidden/>
          </w:rPr>
        </w:r>
        <w:r w:rsidR="00A57A8B">
          <w:rPr>
            <w:noProof/>
            <w:webHidden/>
          </w:rPr>
          <w:fldChar w:fldCharType="separate"/>
        </w:r>
        <w:r w:rsidR="00A57A8B">
          <w:rPr>
            <w:noProof/>
            <w:webHidden/>
          </w:rPr>
          <w:t>11</w:t>
        </w:r>
        <w:r w:rsidR="00A57A8B">
          <w:rPr>
            <w:noProof/>
            <w:webHidden/>
          </w:rPr>
          <w:fldChar w:fldCharType="end"/>
        </w:r>
      </w:hyperlink>
    </w:p>
    <w:p w14:paraId="202BBF79"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88" w:history="1">
        <w:r w:rsidR="00A57A8B" w:rsidRPr="00333DC0">
          <w:rPr>
            <w:rStyle w:val="Hyperlink"/>
            <w:noProof/>
            <w:lang w:eastAsia="de-DE"/>
          </w:rPr>
          <w:t>8.2</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Measuring Key performance indicators</w:t>
        </w:r>
        <w:r w:rsidR="00A57A8B">
          <w:rPr>
            <w:noProof/>
            <w:webHidden/>
          </w:rPr>
          <w:tab/>
        </w:r>
        <w:r w:rsidR="00A57A8B">
          <w:rPr>
            <w:noProof/>
            <w:webHidden/>
          </w:rPr>
          <w:fldChar w:fldCharType="begin"/>
        </w:r>
        <w:r w:rsidR="00A57A8B">
          <w:rPr>
            <w:noProof/>
            <w:webHidden/>
          </w:rPr>
          <w:instrText xml:space="preserve"> PAGEREF _Toc337837588 \h </w:instrText>
        </w:r>
        <w:r w:rsidR="00A57A8B">
          <w:rPr>
            <w:noProof/>
            <w:webHidden/>
          </w:rPr>
        </w:r>
        <w:r w:rsidR="00A57A8B">
          <w:rPr>
            <w:noProof/>
            <w:webHidden/>
          </w:rPr>
          <w:fldChar w:fldCharType="separate"/>
        </w:r>
        <w:r w:rsidR="00A57A8B">
          <w:rPr>
            <w:noProof/>
            <w:webHidden/>
          </w:rPr>
          <w:t>12</w:t>
        </w:r>
        <w:r w:rsidR="00A57A8B">
          <w:rPr>
            <w:noProof/>
            <w:webHidden/>
          </w:rPr>
          <w:fldChar w:fldCharType="end"/>
        </w:r>
      </w:hyperlink>
    </w:p>
    <w:p w14:paraId="495D4C37"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89" w:history="1">
        <w:r w:rsidR="00A57A8B" w:rsidRPr="00333DC0">
          <w:rPr>
            <w:rStyle w:val="Hyperlink"/>
            <w:noProof/>
            <w:lang w:eastAsia="de-DE"/>
          </w:rPr>
          <w:t>8.3</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Performance criteria for outsourcing</w:t>
        </w:r>
        <w:r w:rsidR="00A57A8B">
          <w:rPr>
            <w:noProof/>
            <w:webHidden/>
          </w:rPr>
          <w:tab/>
        </w:r>
        <w:r w:rsidR="00A57A8B">
          <w:rPr>
            <w:noProof/>
            <w:webHidden/>
          </w:rPr>
          <w:fldChar w:fldCharType="begin"/>
        </w:r>
        <w:r w:rsidR="00A57A8B">
          <w:rPr>
            <w:noProof/>
            <w:webHidden/>
          </w:rPr>
          <w:instrText xml:space="preserve"> PAGEREF _Toc337837589 \h </w:instrText>
        </w:r>
        <w:r w:rsidR="00A57A8B">
          <w:rPr>
            <w:noProof/>
            <w:webHidden/>
          </w:rPr>
        </w:r>
        <w:r w:rsidR="00A57A8B">
          <w:rPr>
            <w:noProof/>
            <w:webHidden/>
          </w:rPr>
          <w:fldChar w:fldCharType="separate"/>
        </w:r>
        <w:r w:rsidR="00A57A8B">
          <w:rPr>
            <w:noProof/>
            <w:webHidden/>
          </w:rPr>
          <w:t>13</w:t>
        </w:r>
        <w:r w:rsidR="00A57A8B">
          <w:rPr>
            <w:noProof/>
            <w:webHidden/>
          </w:rPr>
          <w:fldChar w:fldCharType="end"/>
        </w:r>
      </w:hyperlink>
    </w:p>
    <w:p w14:paraId="1B41A9DB" w14:textId="77777777" w:rsidR="00A57A8B" w:rsidRDefault="00E22ABC">
      <w:pPr>
        <w:pStyle w:val="TOC1"/>
        <w:rPr>
          <w:rFonts w:asciiTheme="minorHAnsi" w:eastAsiaTheme="minorEastAsia" w:hAnsiTheme="minorHAnsi" w:cstheme="minorBidi"/>
          <w:b w:val="0"/>
          <w:bCs w:val="0"/>
          <w:caps w:val="0"/>
          <w:noProof/>
          <w:lang w:val="en-IE" w:eastAsia="en-IE"/>
        </w:rPr>
      </w:pPr>
      <w:hyperlink w:anchor="_Toc337837590" w:history="1">
        <w:r w:rsidR="00A57A8B" w:rsidRPr="00333DC0">
          <w:rPr>
            <w:rStyle w:val="Hyperlink"/>
            <w:noProof/>
          </w:rPr>
          <w:t>9</w:t>
        </w:r>
        <w:r w:rsidR="00A57A8B">
          <w:rPr>
            <w:rFonts w:asciiTheme="minorHAnsi" w:eastAsiaTheme="minorEastAsia" w:hAnsiTheme="minorHAnsi" w:cstheme="minorBidi"/>
            <w:b w:val="0"/>
            <w:bCs w:val="0"/>
            <w:caps w:val="0"/>
            <w:noProof/>
            <w:lang w:val="en-IE" w:eastAsia="en-IE"/>
          </w:rPr>
          <w:tab/>
        </w:r>
        <w:r w:rsidR="00A57A8B" w:rsidRPr="00333DC0">
          <w:rPr>
            <w:rStyle w:val="Hyperlink"/>
            <w:noProof/>
          </w:rPr>
          <w:t>Safety</w:t>
        </w:r>
        <w:r w:rsidR="00A57A8B">
          <w:rPr>
            <w:noProof/>
            <w:webHidden/>
          </w:rPr>
          <w:tab/>
        </w:r>
        <w:r w:rsidR="00A57A8B">
          <w:rPr>
            <w:noProof/>
            <w:webHidden/>
          </w:rPr>
          <w:fldChar w:fldCharType="begin"/>
        </w:r>
        <w:r w:rsidR="00A57A8B">
          <w:rPr>
            <w:noProof/>
            <w:webHidden/>
          </w:rPr>
          <w:instrText xml:space="preserve"> PAGEREF _Toc337837590 \h </w:instrText>
        </w:r>
        <w:r w:rsidR="00A57A8B">
          <w:rPr>
            <w:noProof/>
            <w:webHidden/>
          </w:rPr>
        </w:r>
        <w:r w:rsidR="00A57A8B">
          <w:rPr>
            <w:noProof/>
            <w:webHidden/>
          </w:rPr>
          <w:fldChar w:fldCharType="separate"/>
        </w:r>
        <w:r w:rsidR="00A57A8B">
          <w:rPr>
            <w:noProof/>
            <w:webHidden/>
          </w:rPr>
          <w:t>13</w:t>
        </w:r>
        <w:r w:rsidR="00A57A8B">
          <w:rPr>
            <w:noProof/>
            <w:webHidden/>
          </w:rPr>
          <w:fldChar w:fldCharType="end"/>
        </w:r>
      </w:hyperlink>
    </w:p>
    <w:p w14:paraId="411E0229"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91" w:history="1">
        <w:r w:rsidR="00A57A8B" w:rsidRPr="00333DC0">
          <w:rPr>
            <w:rStyle w:val="Hyperlink"/>
            <w:noProof/>
            <w:lang w:eastAsia="de-DE"/>
          </w:rPr>
          <w:t>9.1</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Personal safety</w:t>
        </w:r>
        <w:r w:rsidR="00A57A8B">
          <w:rPr>
            <w:noProof/>
            <w:webHidden/>
          </w:rPr>
          <w:tab/>
        </w:r>
        <w:r w:rsidR="00A57A8B">
          <w:rPr>
            <w:noProof/>
            <w:webHidden/>
          </w:rPr>
          <w:fldChar w:fldCharType="begin"/>
        </w:r>
        <w:r w:rsidR="00A57A8B">
          <w:rPr>
            <w:noProof/>
            <w:webHidden/>
          </w:rPr>
          <w:instrText xml:space="preserve"> PAGEREF _Toc337837591 \h </w:instrText>
        </w:r>
        <w:r w:rsidR="00A57A8B">
          <w:rPr>
            <w:noProof/>
            <w:webHidden/>
          </w:rPr>
        </w:r>
        <w:r w:rsidR="00A57A8B">
          <w:rPr>
            <w:noProof/>
            <w:webHidden/>
          </w:rPr>
          <w:fldChar w:fldCharType="separate"/>
        </w:r>
        <w:r w:rsidR="00A57A8B">
          <w:rPr>
            <w:noProof/>
            <w:webHidden/>
          </w:rPr>
          <w:t>13</w:t>
        </w:r>
        <w:r w:rsidR="00A57A8B">
          <w:rPr>
            <w:noProof/>
            <w:webHidden/>
          </w:rPr>
          <w:fldChar w:fldCharType="end"/>
        </w:r>
      </w:hyperlink>
    </w:p>
    <w:p w14:paraId="3745C34D"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92" w:history="1">
        <w:r w:rsidR="00A57A8B" w:rsidRPr="00333DC0">
          <w:rPr>
            <w:rStyle w:val="Hyperlink"/>
            <w:noProof/>
            <w:lang w:eastAsia="de-DE"/>
          </w:rPr>
          <w:t>9.2</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Third party safety</w:t>
        </w:r>
        <w:r w:rsidR="00A57A8B">
          <w:rPr>
            <w:noProof/>
            <w:webHidden/>
          </w:rPr>
          <w:tab/>
        </w:r>
        <w:r w:rsidR="00A57A8B">
          <w:rPr>
            <w:noProof/>
            <w:webHidden/>
          </w:rPr>
          <w:fldChar w:fldCharType="begin"/>
        </w:r>
        <w:r w:rsidR="00A57A8B">
          <w:rPr>
            <w:noProof/>
            <w:webHidden/>
          </w:rPr>
          <w:instrText xml:space="preserve"> PAGEREF _Toc337837592 \h </w:instrText>
        </w:r>
        <w:r w:rsidR="00A57A8B">
          <w:rPr>
            <w:noProof/>
            <w:webHidden/>
          </w:rPr>
        </w:r>
        <w:r w:rsidR="00A57A8B">
          <w:rPr>
            <w:noProof/>
            <w:webHidden/>
          </w:rPr>
          <w:fldChar w:fldCharType="separate"/>
        </w:r>
        <w:r w:rsidR="00A57A8B">
          <w:rPr>
            <w:noProof/>
            <w:webHidden/>
          </w:rPr>
          <w:t>13</w:t>
        </w:r>
        <w:r w:rsidR="00A57A8B">
          <w:rPr>
            <w:noProof/>
            <w:webHidden/>
          </w:rPr>
          <w:fldChar w:fldCharType="end"/>
        </w:r>
      </w:hyperlink>
    </w:p>
    <w:p w14:paraId="0A6223BD"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93" w:history="1">
        <w:r w:rsidR="00A57A8B" w:rsidRPr="00333DC0">
          <w:rPr>
            <w:rStyle w:val="Hyperlink"/>
            <w:noProof/>
            <w:lang w:eastAsia="de-DE"/>
          </w:rPr>
          <w:t>9.3</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Safe design of systems and equipment</w:t>
        </w:r>
        <w:r w:rsidR="00A57A8B">
          <w:rPr>
            <w:noProof/>
            <w:webHidden/>
          </w:rPr>
          <w:tab/>
        </w:r>
        <w:r w:rsidR="00A57A8B">
          <w:rPr>
            <w:noProof/>
            <w:webHidden/>
          </w:rPr>
          <w:fldChar w:fldCharType="begin"/>
        </w:r>
        <w:r w:rsidR="00A57A8B">
          <w:rPr>
            <w:noProof/>
            <w:webHidden/>
          </w:rPr>
          <w:instrText xml:space="preserve"> PAGEREF _Toc337837593 \h </w:instrText>
        </w:r>
        <w:r w:rsidR="00A57A8B">
          <w:rPr>
            <w:noProof/>
            <w:webHidden/>
          </w:rPr>
        </w:r>
        <w:r w:rsidR="00A57A8B">
          <w:rPr>
            <w:noProof/>
            <w:webHidden/>
          </w:rPr>
          <w:fldChar w:fldCharType="separate"/>
        </w:r>
        <w:r w:rsidR="00A57A8B">
          <w:rPr>
            <w:noProof/>
            <w:webHidden/>
          </w:rPr>
          <w:t>13</w:t>
        </w:r>
        <w:r w:rsidR="00A57A8B">
          <w:rPr>
            <w:noProof/>
            <w:webHidden/>
          </w:rPr>
          <w:fldChar w:fldCharType="end"/>
        </w:r>
      </w:hyperlink>
    </w:p>
    <w:p w14:paraId="7201B710" w14:textId="77777777" w:rsidR="00A57A8B" w:rsidRDefault="00E22ABC">
      <w:pPr>
        <w:pStyle w:val="TOC1"/>
        <w:rPr>
          <w:rFonts w:asciiTheme="minorHAnsi" w:eastAsiaTheme="minorEastAsia" w:hAnsiTheme="minorHAnsi" w:cstheme="minorBidi"/>
          <w:b w:val="0"/>
          <w:bCs w:val="0"/>
          <w:caps w:val="0"/>
          <w:noProof/>
          <w:lang w:val="en-IE" w:eastAsia="en-IE"/>
        </w:rPr>
      </w:pPr>
      <w:hyperlink w:anchor="_Toc337837594" w:history="1">
        <w:r w:rsidR="00A57A8B" w:rsidRPr="00333DC0">
          <w:rPr>
            <w:rStyle w:val="Hyperlink"/>
            <w:noProof/>
          </w:rPr>
          <w:t>10</w:t>
        </w:r>
        <w:r w:rsidR="00A57A8B">
          <w:rPr>
            <w:rFonts w:asciiTheme="minorHAnsi" w:eastAsiaTheme="minorEastAsia" w:hAnsiTheme="minorHAnsi" w:cstheme="minorBidi"/>
            <w:b w:val="0"/>
            <w:bCs w:val="0"/>
            <w:caps w:val="0"/>
            <w:noProof/>
            <w:lang w:val="en-IE" w:eastAsia="en-IE"/>
          </w:rPr>
          <w:tab/>
        </w:r>
        <w:r w:rsidR="00A57A8B" w:rsidRPr="00333DC0">
          <w:rPr>
            <w:rStyle w:val="Hyperlink"/>
            <w:noProof/>
          </w:rPr>
          <w:t>Environmental</w:t>
        </w:r>
        <w:r w:rsidR="00A57A8B">
          <w:rPr>
            <w:noProof/>
            <w:webHidden/>
          </w:rPr>
          <w:tab/>
        </w:r>
        <w:r w:rsidR="00A57A8B">
          <w:rPr>
            <w:noProof/>
            <w:webHidden/>
          </w:rPr>
          <w:fldChar w:fldCharType="begin"/>
        </w:r>
        <w:r w:rsidR="00A57A8B">
          <w:rPr>
            <w:noProof/>
            <w:webHidden/>
          </w:rPr>
          <w:instrText xml:space="preserve"> PAGEREF _Toc337837594 \h </w:instrText>
        </w:r>
        <w:r w:rsidR="00A57A8B">
          <w:rPr>
            <w:noProof/>
            <w:webHidden/>
          </w:rPr>
        </w:r>
        <w:r w:rsidR="00A57A8B">
          <w:rPr>
            <w:noProof/>
            <w:webHidden/>
          </w:rPr>
          <w:fldChar w:fldCharType="separate"/>
        </w:r>
        <w:r w:rsidR="00A57A8B">
          <w:rPr>
            <w:noProof/>
            <w:webHidden/>
          </w:rPr>
          <w:t>13</w:t>
        </w:r>
        <w:r w:rsidR="00A57A8B">
          <w:rPr>
            <w:noProof/>
            <w:webHidden/>
          </w:rPr>
          <w:fldChar w:fldCharType="end"/>
        </w:r>
      </w:hyperlink>
    </w:p>
    <w:p w14:paraId="46D8E3DD"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95" w:history="1">
        <w:r w:rsidR="00A57A8B" w:rsidRPr="00333DC0">
          <w:rPr>
            <w:rStyle w:val="Hyperlink"/>
            <w:noProof/>
            <w:lang w:eastAsia="de-DE"/>
          </w:rPr>
          <w:t>10.1</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Legal compliance</w:t>
        </w:r>
        <w:r w:rsidR="00A57A8B">
          <w:rPr>
            <w:noProof/>
            <w:webHidden/>
          </w:rPr>
          <w:tab/>
        </w:r>
        <w:r w:rsidR="00A57A8B">
          <w:rPr>
            <w:noProof/>
            <w:webHidden/>
          </w:rPr>
          <w:fldChar w:fldCharType="begin"/>
        </w:r>
        <w:r w:rsidR="00A57A8B">
          <w:rPr>
            <w:noProof/>
            <w:webHidden/>
          </w:rPr>
          <w:instrText xml:space="preserve"> PAGEREF _Toc337837595 \h </w:instrText>
        </w:r>
        <w:r w:rsidR="00A57A8B">
          <w:rPr>
            <w:noProof/>
            <w:webHidden/>
          </w:rPr>
        </w:r>
        <w:r w:rsidR="00A57A8B">
          <w:rPr>
            <w:noProof/>
            <w:webHidden/>
          </w:rPr>
          <w:fldChar w:fldCharType="separate"/>
        </w:r>
        <w:r w:rsidR="00A57A8B">
          <w:rPr>
            <w:noProof/>
            <w:webHidden/>
          </w:rPr>
          <w:t>13</w:t>
        </w:r>
        <w:r w:rsidR="00A57A8B">
          <w:rPr>
            <w:noProof/>
            <w:webHidden/>
          </w:rPr>
          <w:fldChar w:fldCharType="end"/>
        </w:r>
      </w:hyperlink>
    </w:p>
    <w:p w14:paraId="09AA634A"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96" w:history="1">
        <w:r w:rsidR="00A57A8B" w:rsidRPr="00333DC0">
          <w:rPr>
            <w:rStyle w:val="Hyperlink"/>
            <w:noProof/>
            <w:lang w:eastAsia="de-DE"/>
          </w:rPr>
          <w:t>10.2</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Cost of compliance</w:t>
        </w:r>
        <w:r w:rsidR="00A57A8B">
          <w:rPr>
            <w:noProof/>
            <w:webHidden/>
          </w:rPr>
          <w:tab/>
        </w:r>
        <w:r w:rsidR="00A57A8B">
          <w:rPr>
            <w:noProof/>
            <w:webHidden/>
          </w:rPr>
          <w:fldChar w:fldCharType="begin"/>
        </w:r>
        <w:r w:rsidR="00A57A8B">
          <w:rPr>
            <w:noProof/>
            <w:webHidden/>
          </w:rPr>
          <w:instrText xml:space="preserve"> PAGEREF _Toc337837596 \h </w:instrText>
        </w:r>
        <w:r w:rsidR="00A57A8B">
          <w:rPr>
            <w:noProof/>
            <w:webHidden/>
          </w:rPr>
        </w:r>
        <w:r w:rsidR="00A57A8B">
          <w:rPr>
            <w:noProof/>
            <w:webHidden/>
          </w:rPr>
          <w:fldChar w:fldCharType="separate"/>
        </w:r>
        <w:r w:rsidR="00A57A8B">
          <w:rPr>
            <w:noProof/>
            <w:webHidden/>
          </w:rPr>
          <w:t>13</w:t>
        </w:r>
        <w:r w:rsidR="00A57A8B">
          <w:rPr>
            <w:noProof/>
            <w:webHidden/>
          </w:rPr>
          <w:fldChar w:fldCharType="end"/>
        </w:r>
      </w:hyperlink>
    </w:p>
    <w:p w14:paraId="68AFC4BA"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97" w:history="1">
        <w:r w:rsidR="00A57A8B" w:rsidRPr="00333DC0">
          <w:rPr>
            <w:rStyle w:val="Hyperlink"/>
            <w:noProof/>
            <w:lang w:eastAsia="de-DE"/>
          </w:rPr>
          <w:t>10.3</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Environmentally compliant operations</w:t>
        </w:r>
        <w:r w:rsidR="00A57A8B">
          <w:rPr>
            <w:noProof/>
            <w:webHidden/>
          </w:rPr>
          <w:tab/>
        </w:r>
        <w:r w:rsidR="00A57A8B">
          <w:rPr>
            <w:noProof/>
            <w:webHidden/>
          </w:rPr>
          <w:fldChar w:fldCharType="begin"/>
        </w:r>
        <w:r w:rsidR="00A57A8B">
          <w:rPr>
            <w:noProof/>
            <w:webHidden/>
          </w:rPr>
          <w:instrText xml:space="preserve"> PAGEREF _Toc337837597 \h </w:instrText>
        </w:r>
        <w:r w:rsidR="00A57A8B">
          <w:rPr>
            <w:noProof/>
            <w:webHidden/>
          </w:rPr>
        </w:r>
        <w:r w:rsidR="00A57A8B">
          <w:rPr>
            <w:noProof/>
            <w:webHidden/>
          </w:rPr>
          <w:fldChar w:fldCharType="separate"/>
        </w:r>
        <w:r w:rsidR="00A57A8B">
          <w:rPr>
            <w:noProof/>
            <w:webHidden/>
          </w:rPr>
          <w:t>13</w:t>
        </w:r>
        <w:r w:rsidR="00A57A8B">
          <w:rPr>
            <w:noProof/>
            <w:webHidden/>
          </w:rPr>
          <w:fldChar w:fldCharType="end"/>
        </w:r>
      </w:hyperlink>
    </w:p>
    <w:p w14:paraId="3A1B1246"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598" w:history="1">
        <w:r w:rsidR="00A57A8B" w:rsidRPr="00333DC0">
          <w:rPr>
            <w:rStyle w:val="Hyperlink"/>
            <w:noProof/>
            <w:lang w:eastAsia="de-DE"/>
          </w:rPr>
          <w:t>10.4</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Cost benefits of AtoN vs environmental marine accident</w:t>
        </w:r>
        <w:r w:rsidR="00A57A8B">
          <w:rPr>
            <w:noProof/>
            <w:webHidden/>
          </w:rPr>
          <w:tab/>
        </w:r>
        <w:r w:rsidR="00A57A8B">
          <w:rPr>
            <w:noProof/>
            <w:webHidden/>
          </w:rPr>
          <w:fldChar w:fldCharType="begin"/>
        </w:r>
        <w:r w:rsidR="00A57A8B">
          <w:rPr>
            <w:noProof/>
            <w:webHidden/>
          </w:rPr>
          <w:instrText xml:space="preserve"> PAGEREF _Toc337837598 \h </w:instrText>
        </w:r>
        <w:r w:rsidR="00A57A8B">
          <w:rPr>
            <w:noProof/>
            <w:webHidden/>
          </w:rPr>
        </w:r>
        <w:r w:rsidR="00A57A8B">
          <w:rPr>
            <w:noProof/>
            <w:webHidden/>
          </w:rPr>
          <w:fldChar w:fldCharType="separate"/>
        </w:r>
        <w:r w:rsidR="00A57A8B">
          <w:rPr>
            <w:noProof/>
            <w:webHidden/>
          </w:rPr>
          <w:t>13</w:t>
        </w:r>
        <w:r w:rsidR="00A57A8B">
          <w:rPr>
            <w:noProof/>
            <w:webHidden/>
          </w:rPr>
          <w:fldChar w:fldCharType="end"/>
        </w:r>
      </w:hyperlink>
    </w:p>
    <w:p w14:paraId="3B98E730" w14:textId="77777777" w:rsidR="00A57A8B" w:rsidRDefault="00E22ABC">
      <w:pPr>
        <w:pStyle w:val="TOC1"/>
        <w:rPr>
          <w:rFonts w:asciiTheme="minorHAnsi" w:eastAsiaTheme="minorEastAsia" w:hAnsiTheme="minorHAnsi" w:cstheme="minorBidi"/>
          <w:b w:val="0"/>
          <w:bCs w:val="0"/>
          <w:caps w:val="0"/>
          <w:noProof/>
          <w:lang w:val="en-IE" w:eastAsia="en-IE"/>
        </w:rPr>
      </w:pPr>
      <w:hyperlink w:anchor="_Toc337837599" w:history="1">
        <w:r w:rsidR="00A57A8B" w:rsidRPr="00333DC0">
          <w:rPr>
            <w:rStyle w:val="Hyperlink"/>
            <w:noProof/>
          </w:rPr>
          <w:t>11</w:t>
        </w:r>
        <w:r w:rsidR="00A57A8B">
          <w:rPr>
            <w:rFonts w:asciiTheme="minorHAnsi" w:eastAsiaTheme="minorEastAsia" w:hAnsiTheme="minorHAnsi" w:cstheme="minorBidi"/>
            <w:b w:val="0"/>
            <w:bCs w:val="0"/>
            <w:caps w:val="0"/>
            <w:noProof/>
            <w:lang w:val="en-IE" w:eastAsia="en-IE"/>
          </w:rPr>
          <w:tab/>
        </w:r>
        <w:r w:rsidR="00A57A8B" w:rsidRPr="00333DC0">
          <w:rPr>
            <w:rStyle w:val="Hyperlink"/>
            <w:noProof/>
          </w:rPr>
          <w:t>Legal</w:t>
        </w:r>
        <w:r w:rsidR="00A57A8B">
          <w:rPr>
            <w:noProof/>
            <w:webHidden/>
          </w:rPr>
          <w:tab/>
        </w:r>
        <w:r w:rsidR="00A57A8B">
          <w:rPr>
            <w:noProof/>
            <w:webHidden/>
          </w:rPr>
          <w:fldChar w:fldCharType="begin"/>
        </w:r>
        <w:r w:rsidR="00A57A8B">
          <w:rPr>
            <w:noProof/>
            <w:webHidden/>
          </w:rPr>
          <w:instrText xml:space="preserve"> PAGEREF _Toc337837599 \h </w:instrText>
        </w:r>
        <w:r w:rsidR="00A57A8B">
          <w:rPr>
            <w:noProof/>
            <w:webHidden/>
          </w:rPr>
        </w:r>
        <w:r w:rsidR="00A57A8B">
          <w:rPr>
            <w:noProof/>
            <w:webHidden/>
          </w:rPr>
          <w:fldChar w:fldCharType="separate"/>
        </w:r>
        <w:r w:rsidR="00A57A8B">
          <w:rPr>
            <w:noProof/>
            <w:webHidden/>
          </w:rPr>
          <w:t>14</w:t>
        </w:r>
        <w:r w:rsidR="00A57A8B">
          <w:rPr>
            <w:noProof/>
            <w:webHidden/>
          </w:rPr>
          <w:fldChar w:fldCharType="end"/>
        </w:r>
      </w:hyperlink>
    </w:p>
    <w:p w14:paraId="73E9FB85"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600" w:history="1">
        <w:r w:rsidR="00A57A8B" w:rsidRPr="00333DC0">
          <w:rPr>
            <w:rStyle w:val="Hyperlink"/>
            <w:noProof/>
            <w:lang w:eastAsia="de-DE"/>
          </w:rPr>
          <w:t>11.1</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Compliance with defined standards</w:t>
        </w:r>
        <w:r w:rsidR="00A57A8B">
          <w:rPr>
            <w:noProof/>
            <w:webHidden/>
          </w:rPr>
          <w:tab/>
        </w:r>
        <w:r w:rsidR="00A57A8B">
          <w:rPr>
            <w:noProof/>
            <w:webHidden/>
          </w:rPr>
          <w:fldChar w:fldCharType="begin"/>
        </w:r>
        <w:r w:rsidR="00A57A8B">
          <w:rPr>
            <w:noProof/>
            <w:webHidden/>
          </w:rPr>
          <w:instrText xml:space="preserve"> PAGEREF _Toc337837600 \h </w:instrText>
        </w:r>
        <w:r w:rsidR="00A57A8B">
          <w:rPr>
            <w:noProof/>
            <w:webHidden/>
          </w:rPr>
        </w:r>
        <w:r w:rsidR="00A57A8B">
          <w:rPr>
            <w:noProof/>
            <w:webHidden/>
          </w:rPr>
          <w:fldChar w:fldCharType="separate"/>
        </w:r>
        <w:r w:rsidR="00A57A8B">
          <w:rPr>
            <w:noProof/>
            <w:webHidden/>
          </w:rPr>
          <w:t>14</w:t>
        </w:r>
        <w:r w:rsidR="00A57A8B">
          <w:rPr>
            <w:noProof/>
            <w:webHidden/>
          </w:rPr>
          <w:fldChar w:fldCharType="end"/>
        </w:r>
      </w:hyperlink>
    </w:p>
    <w:p w14:paraId="72630A69"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601" w:history="1">
        <w:r w:rsidR="00A57A8B" w:rsidRPr="00333DC0">
          <w:rPr>
            <w:rStyle w:val="Hyperlink"/>
            <w:noProof/>
            <w:lang w:eastAsia="de-DE"/>
          </w:rPr>
          <w:t>11.2</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Certification</w:t>
        </w:r>
        <w:r w:rsidR="00A57A8B">
          <w:rPr>
            <w:noProof/>
            <w:webHidden/>
          </w:rPr>
          <w:tab/>
        </w:r>
        <w:r w:rsidR="00A57A8B">
          <w:rPr>
            <w:noProof/>
            <w:webHidden/>
          </w:rPr>
          <w:fldChar w:fldCharType="begin"/>
        </w:r>
        <w:r w:rsidR="00A57A8B">
          <w:rPr>
            <w:noProof/>
            <w:webHidden/>
          </w:rPr>
          <w:instrText xml:space="preserve"> PAGEREF _Toc337837601 \h </w:instrText>
        </w:r>
        <w:r w:rsidR="00A57A8B">
          <w:rPr>
            <w:noProof/>
            <w:webHidden/>
          </w:rPr>
        </w:r>
        <w:r w:rsidR="00A57A8B">
          <w:rPr>
            <w:noProof/>
            <w:webHidden/>
          </w:rPr>
          <w:fldChar w:fldCharType="separate"/>
        </w:r>
        <w:r w:rsidR="00A57A8B">
          <w:rPr>
            <w:noProof/>
            <w:webHidden/>
          </w:rPr>
          <w:t>14</w:t>
        </w:r>
        <w:r w:rsidR="00A57A8B">
          <w:rPr>
            <w:noProof/>
            <w:webHidden/>
          </w:rPr>
          <w:fldChar w:fldCharType="end"/>
        </w:r>
      </w:hyperlink>
    </w:p>
    <w:p w14:paraId="5C9349F7" w14:textId="77777777" w:rsidR="00A57A8B" w:rsidRDefault="00E22ABC">
      <w:pPr>
        <w:pStyle w:val="TOC1"/>
        <w:rPr>
          <w:rFonts w:asciiTheme="minorHAnsi" w:eastAsiaTheme="minorEastAsia" w:hAnsiTheme="minorHAnsi" w:cstheme="minorBidi"/>
          <w:b w:val="0"/>
          <w:bCs w:val="0"/>
          <w:caps w:val="0"/>
          <w:noProof/>
          <w:lang w:val="en-IE" w:eastAsia="en-IE"/>
        </w:rPr>
      </w:pPr>
      <w:hyperlink w:anchor="_Toc337837602" w:history="1">
        <w:r w:rsidR="00A57A8B" w:rsidRPr="00333DC0">
          <w:rPr>
            <w:rStyle w:val="Hyperlink"/>
            <w:noProof/>
          </w:rPr>
          <w:t>12</w:t>
        </w:r>
        <w:r w:rsidR="00A57A8B">
          <w:rPr>
            <w:rFonts w:asciiTheme="minorHAnsi" w:eastAsiaTheme="minorEastAsia" w:hAnsiTheme="minorHAnsi" w:cstheme="minorBidi"/>
            <w:b w:val="0"/>
            <w:bCs w:val="0"/>
            <w:caps w:val="0"/>
            <w:noProof/>
            <w:lang w:val="en-IE" w:eastAsia="en-IE"/>
          </w:rPr>
          <w:tab/>
        </w:r>
        <w:r w:rsidR="00A57A8B" w:rsidRPr="00333DC0">
          <w:rPr>
            <w:rStyle w:val="Hyperlink"/>
            <w:noProof/>
          </w:rPr>
          <w:t>Surplus assets</w:t>
        </w:r>
        <w:r w:rsidR="00A57A8B">
          <w:rPr>
            <w:noProof/>
            <w:webHidden/>
          </w:rPr>
          <w:tab/>
        </w:r>
        <w:r w:rsidR="00A57A8B">
          <w:rPr>
            <w:noProof/>
            <w:webHidden/>
          </w:rPr>
          <w:fldChar w:fldCharType="begin"/>
        </w:r>
        <w:r w:rsidR="00A57A8B">
          <w:rPr>
            <w:noProof/>
            <w:webHidden/>
          </w:rPr>
          <w:instrText xml:space="preserve"> PAGEREF _Toc337837602 \h </w:instrText>
        </w:r>
        <w:r w:rsidR="00A57A8B">
          <w:rPr>
            <w:noProof/>
            <w:webHidden/>
          </w:rPr>
        </w:r>
        <w:r w:rsidR="00A57A8B">
          <w:rPr>
            <w:noProof/>
            <w:webHidden/>
          </w:rPr>
          <w:fldChar w:fldCharType="separate"/>
        </w:r>
        <w:r w:rsidR="00A57A8B">
          <w:rPr>
            <w:noProof/>
            <w:webHidden/>
          </w:rPr>
          <w:t>14</w:t>
        </w:r>
        <w:r w:rsidR="00A57A8B">
          <w:rPr>
            <w:noProof/>
            <w:webHidden/>
          </w:rPr>
          <w:fldChar w:fldCharType="end"/>
        </w:r>
      </w:hyperlink>
    </w:p>
    <w:p w14:paraId="19897142"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603" w:history="1">
        <w:r w:rsidR="00A57A8B" w:rsidRPr="00333DC0">
          <w:rPr>
            <w:rStyle w:val="Hyperlink"/>
            <w:noProof/>
            <w:lang w:eastAsia="de-DE"/>
          </w:rPr>
          <w:t>12.1</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Heritage</w:t>
        </w:r>
        <w:r w:rsidR="00A57A8B">
          <w:rPr>
            <w:noProof/>
            <w:webHidden/>
          </w:rPr>
          <w:tab/>
        </w:r>
        <w:r w:rsidR="00A57A8B">
          <w:rPr>
            <w:noProof/>
            <w:webHidden/>
          </w:rPr>
          <w:fldChar w:fldCharType="begin"/>
        </w:r>
        <w:r w:rsidR="00A57A8B">
          <w:rPr>
            <w:noProof/>
            <w:webHidden/>
          </w:rPr>
          <w:instrText xml:space="preserve"> PAGEREF _Toc337837603 \h </w:instrText>
        </w:r>
        <w:r w:rsidR="00A57A8B">
          <w:rPr>
            <w:noProof/>
            <w:webHidden/>
          </w:rPr>
        </w:r>
        <w:r w:rsidR="00A57A8B">
          <w:rPr>
            <w:noProof/>
            <w:webHidden/>
          </w:rPr>
          <w:fldChar w:fldCharType="separate"/>
        </w:r>
        <w:r w:rsidR="00A57A8B">
          <w:rPr>
            <w:noProof/>
            <w:webHidden/>
          </w:rPr>
          <w:t>14</w:t>
        </w:r>
        <w:r w:rsidR="00A57A8B">
          <w:rPr>
            <w:noProof/>
            <w:webHidden/>
          </w:rPr>
          <w:fldChar w:fldCharType="end"/>
        </w:r>
      </w:hyperlink>
    </w:p>
    <w:p w14:paraId="48CAB35D"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604" w:history="1">
        <w:r w:rsidR="00A57A8B" w:rsidRPr="00333DC0">
          <w:rPr>
            <w:rStyle w:val="Hyperlink"/>
            <w:noProof/>
            <w:lang w:eastAsia="de-DE"/>
          </w:rPr>
          <w:t>12.2</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Non AtoN</w:t>
        </w:r>
        <w:r w:rsidR="00A57A8B">
          <w:rPr>
            <w:noProof/>
            <w:webHidden/>
          </w:rPr>
          <w:tab/>
        </w:r>
        <w:r w:rsidR="00A57A8B">
          <w:rPr>
            <w:noProof/>
            <w:webHidden/>
          </w:rPr>
          <w:fldChar w:fldCharType="begin"/>
        </w:r>
        <w:r w:rsidR="00A57A8B">
          <w:rPr>
            <w:noProof/>
            <w:webHidden/>
          </w:rPr>
          <w:instrText xml:space="preserve"> PAGEREF _Toc337837604 \h </w:instrText>
        </w:r>
        <w:r w:rsidR="00A57A8B">
          <w:rPr>
            <w:noProof/>
            <w:webHidden/>
          </w:rPr>
        </w:r>
        <w:r w:rsidR="00A57A8B">
          <w:rPr>
            <w:noProof/>
            <w:webHidden/>
          </w:rPr>
          <w:fldChar w:fldCharType="separate"/>
        </w:r>
        <w:r w:rsidR="00A57A8B">
          <w:rPr>
            <w:noProof/>
            <w:webHidden/>
          </w:rPr>
          <w:t>14</w:t>
        </w:r>
        <w:r w:rsidR="00A57A8B">
          <w:rPr>
            <w:noProof/>
            <w:webHidden/>
          </w:rPr>
          <w:fldChar w:fldCharType="end"/>
        </w:r>
      </w:hyperlink>
    </w:p>
    <w:p w14:paraId="234FCE14" w14:textId="77777777" w:rsidR="00A57A8B" w:rsidRDefault="00E22ABC">
      <w:pPr>
        <w:pStyle w:val="TOC2"/>
        <w:rPr>
          <w:rFonts w:asciiTheme="minorHAnsi" w:eastAsiaTheme="minorEastAsia" w:hAnsiTheme="minorHAnsi" w:cstheme="minorBidi"/>
          <w:bCs w:val="0"/>
          <w:noProof/>
          <w:szCs w:val="22"/>
          <w:lang w:val="en-IE" w:eastAsia="en-IE"/>
        </w:rPr>
      </w:pPr>
      <w:hyperlink w:anchor="_Toc337837605" w:history="1">
        <w:r w:rsidR="00A57A8B" w:rsidRPr="00333DC0">
          <w:rPr>
            <w:rStyle w:val="Hyperlink"/>
            <w:noProof/>
            <w:lang w:eastAsia="de-DE"/>
          </w:rPr>
          <w:t>12.3</w:t>
        </w:r>
        <w:r w:rsidR="00A57A8B">
          <w:rPr>
            <w:rFonts w:asciiTheme="minorHAnsi" w:eastAsiaTheme="minorEastAsia" w:hAnsiTheme="minorHAnsi" w:cstheme="minorBidi"/>
            <w:bCs w:val="0"/>
            <w:noProof/>
            <w:szCs w:val="22"/>
            <w:lang w:val="en-IE" w:eastAsia="en-IE"/>
          </w:rPr>
          <w:tab/>
        </w:r>
        <w:r w:rsidR="00A57A8B" w:rsidRPr="00333DC0">
          <w:rPr>
            <w:rStyle w:val="Hyperlink"/>
            <w:noProof/>
            <w:lang w:eastAsia="de-DE"/>
          </w:rPr>
          <w:t>Artifacts</w:t>
        </w:r>
        <w:r w:rsidR="00A57A8B">
          <w:rPr>
            <w:noProof/>
            <w:webHidden/>
          </w:rPr>
          <w:tab/>
        </w:r>
        <w:r w:rsidR="00A57A8B">
          <w:rPr>
            <w:noProof/>
            <w:webHidden/>
          </w:rPr>
          <w:fldChar w:fldCharType="begin"/>
        </w:r>
        <w:r w:rsidR="00A57A8B">
          <w:rPr>
            <w:noProof/>
            <w:webHidden/>
          </w:rPr>
          <w:instrText xml:space="preserve"> PAGEREF _Toc337837605 \h </w:instrText>
        </w:r>
        <w:r w:rsidR="00A57A8B">
          <w:rPr>
            <w:noProof/>
            <w:webHidden/>
          </w:rPr>
        </w:r>
        <w:r w:rsidR="00A57A8B">
          <w:rPr>
            <w:noProof/>
            <w:webHidden/>
          </w:rPr>
          <w:fldChar w:fldCharType="separate"/>
        </w:r>
        <w:r w:rsidR="00A57A8B">
          <w:rPr>
            <w:noProof/>
            <w:webHidden/>
          </w:rPr>
          <w:t>14</w:t>
        </w:r>
        <w:r w:rsidR="00A57A8B">
          <w:rPr>
            <w:noProof/>
            <w:webHidden/>
          </w:rPr>
          <w:fldChar w:fldCharType="end"/>
        </w:r>
      </w:hyperlink>
    </w:p>
    <w:p w14:paraId="47A1A032" w14:textId="77777777" w:rsidR="00A57A8B" w:rsidRDefault="00E22ABC">
      <w:pPr>
        <w:pStyle w:val="TOC4"/>
        <w:rPr>
          <w:rFonts w:asciiTheme="minorHAnsi" w:eastAsiaTheme="minorEastAsia" w:hAnsiTheme="minorHAnsi" w:cstheme="minorBidi"/>
          <w:b w:val="0"/>
          <w:caps w:val="0"/>
          <w:lang w:val="en-IE" w:eastAsia="en-IE"/>
        </w:rPr>
      </w:pPr>
      <w:hyperlink w:anchor="_Toc337837606" w:history="1">
        <w:r w:rsidR="00A57A8B" w:rsidRPr="00333DC0">
          <w:rPr>
            <w:rStyle w:val="Hyperlink"/>
            <w:rFonts w:ascii="Arial Bold" w:hAnsi="Arial Bold"/>
          </w:rPr>
          <w:t>ANNEX A</w:t>
        </w:r>
        <w:r w:rsidR="00A57A8B">
          <w:rPr>
            <w:rFonts w:asciiTheme="minorHAnsi" w:eastAsiaTheme="minorEastAsia" w:hAnsiTheme="minorHAnsi" w:cstheme="minorBidi"/>
            <w:b w:val="0"/>
            <w:caps w:val="0"/>
            <w:lang w:val="en-IE" w:eastAsia="en-IE"/>
          </w:rPr>
          <w:tab/>
        </w:r>
        <w:r w:rsidR="00A57A8B" w:rsidRPr="00333DC0">
          <w:rPr>
            <w:rStyle w:val="Hyperlink"/>
          </w:rPr>
          <w:t>Aton key performance indicators</w:t>
        </w:r>
        <w:r w:rsidR="00A57A8B">
          <w:rPr>
            <w:webHidden/>
          </w:rPr>
          <w:tab/>
        </w:r>
        <w:r w:rsidR="00A57A8B">
          <w:rPr>
            <w:webHidden/>
          </w:rPr>
          <w:fldChar w:fldCharType="begin"/>
        </w:r>
        <w:r w:rsidR="00A57A8B">
          <w:rPr>
            <w:webHidden/>
          </w:rPr>
          <w:instrText xml:space="preserve"> PAGEREF _Toc337837606 \h </w:instrText>
        </w:r>
        <w:r w:rsidR="00A57A8B">
          <w:rPr>
            <w:webHidden/>
          </w:rPr>
        </w:r>
        <w:r w:rsidR="00A57A8B">
          <w:rPr>
            <w:webHidden/>
          </w:rPr>
          <w:fldChar w:fldCharType="separate"/>
        </w:r>
        <w:r w:rsidR="00A57A8B">
          <w:rPr>
            <w:webHidden/>
          </w:rPr>
          <w:t>15</w:t>
        </w:r>
        <w:r w:rsidR="00A57A8B">
          <w:rPr>
            <w:webHidden/>
          </w:rPr>
          <w:fldChar w:fldCharType="end"/>
        </w:r>
      </w:hyperlink>
    </w:p>
    <w:p w14:paraId="1E8B6A38" w14:textId="77777777" w:rsidR="00A57A8B" w:rsidRDefault="00E22ABC">
      <w:pPr>
        <w:pStyle w:val="TOC4"/>
        <w:rPr>
          <w:rFonts w:asciiTheme="minorHAnsi" w:eastAsiaTheme="minorEastAsia" w:hAnsiTheme="minorHAnsi" w:cstheme="minorBidi"/>
          <w:b w:val="0"/>
          <w:caps w:val="0"/>
          <w:lang w:val="en-IE" w:eastAsia="en-IE"/>
        </w:rPr>
      </w:pPr>
      <w:hyperlink w:anchor="_Toc337837607" w:history="1">
        <w:r w:rsidR="00A57A8B" w:rsidRPr="00333DC0">
          <w:rPr>
            <w:rStyle w:val="Hyperlink"/>
            <w:rFonts w:ascii="Arial Bold" w:hAnsi="Arial Bold"/>
          </w:rPr>
          <w:t>ANNEX B</w:t>
        </w:r>
        <w:r w:rsidR="00A57A8B">
          <w:rPr>
            <w:rFonts w:asciiTheme="minorHAnsi" w:eastAsiaTheme="minorEastAsia" w:hAnsiTheme="minorHAnsi" w:cstheme="minorBidi"/>
            <w:b w:val="0"/>
            <w:caps w:val="0"/>
            <w:lang w:val="en-IE" w:eastAsia="en-IE"/>
          </w:rPr>
          <w:tab/>
        </w:r>
        <w:r w:rsidR="00A57A8B" w:rsidRPr="00333DC0">
          <w:rPr>
            <w:rStyle w:val="Hyperlink"/>
          </w:rPr>
          <w:t>KPI measurement - availability</w:t>
        </w:r>
        <w:r w:rsidR="00A57A8B">
          <w:rPr>
            <w:webHidden/>
          </w:rPr>
          <w:tab/>
        </w:r>
        <w:r w:rsidR="00A57A8B">
          <w:rPr>
            <w:webHidden/>
          </w:rPr>
          <w:fldChar w:fldCharType="begin"/>
        </w:r>
        <w:r w:rsidR="00A57A8B">
          <w:rPr>
            <w:webHidden/>
          </w:rPr>
          <w:instrText xml:space="preserve"> PAGEREF _Toc337837607 \h </w:instrText>
        </w:r>
        <w:r w:rsidR="00A57A8B">
          <w:rPr>
            <w:webHidden/>
          </w:rPr>
        </w:r>
        <w:r w:rsidR="00A57A8B">
          <w:rPr>
            <w:webHidden/>
          </w:rPr>
          <w:fldChar w:fldCharType="separate"/>
        </w:r>
        <w:r w:rsidR="00A57A8B">
          <w:rPr>
            <w:webHidden/>
          </w:rPr>
          <w:t>16</w:t>
        </w:r>
        <w:r w:rsidR="00A57A8B">
          <w:rPr>
            <w:webHidden/>
          </w:rPr>
          <w:fldChar w:fldCharType="end"/>
        </w:r>
      </w:hyperlink>
    </w:p>
    <w:p w14:paraId="6576A7D4" w14:textId="77777777" w:rsidR="00A57A8B" w:rsidRDefault="00E22ABC">
      <w:pPr>
        <w:pStyle w:val="TOC4"/>
        <w:rPr>
          <w:rFonts w:asciiTheme="minorHAnsi" w:eastAsiaTheme="minorEastAsia" w:hAnsiTheme="minorHAnsi" w:cstheme="minorBidi"/>
          <w:b w:val="0"/>
          <w:caps w:val="0"/>
          <w:lang w:val="en-IE" w:eastAsia="en-IE"/>
        </w:rPr>
      </w:pPr>
      <w:hyperlink w:anchor="_Toc337837608" w:history="1">
        <w:r w:rsidR="00A57A8B" w:rsidRPr="00333DC0">
          <w:rPr>
            <w:rStyle w:val="Hyperlink"/>
            <w:rFonts w:ascii="Arial Bold" w:hAnsi="Arial Bold"/>
          </w:rPr>
          <w:t>ANNEX C</w:t>
        </w:r>
        <w:r w:rsidR="00A57A8B">
          <w:rPr>
            <w:rFonts w:asciiTheme="minorHAnsi" w:eastAsiaTheme="minorEastAsia" w:hAnsiTheme="minorHAnsi" w:cstheme="minorBidi"/>
            <w:b w:val="0"/>
            <w:caps w:val="0"/>
            <w:lang w:val="en-IE" w:eastAsia="en-IE"/>
          </w:rPr>
          <w:tab/>
        </w:r>
        <w:r w:rsidR="00A57A8B" w:rsidRPr="00333DC0">
          <w:rPr>
            <w:rStyle w:val="Hyperlink"/>
          </w:rPr>
          <w:t>Outsourcing contract - key performance indicators</w:t>
        </w:r>
        <w:r w:rsidR="00A57A8B">
          <w:rPr>
            <w:webHidden/>
          </w:rPr>
          <w:tab/>
        </w:r>
        <w:r w:rsidR="00A57A8B">
          <w:rPr>
            <w:webHidden/>
          </w:rPr>
          <w:fldChar w:fldCharType="begin"/>
        </w:r>
        <w:r w:rsidR="00A57A8B">
          <w:rPr>
            <w:webHidden/>
          </w:rPr>
          <w:instrText xml:space="preserve"> PAGEREF _Toc337837608 \h </w:instrText>
        </w:r>
        <w:r w:rsidR="00A57A8B">
          <w:rPr>
            <w:webHidden/>
          </w:rPr>
        </w:r>
        <w:r w:rsidR="00A57A8B">
          <w:rPr>
            <w:webHidden/>
          </w:rPr>
          <w:fldChar w:fldCharType="separate"/>
        </w:r>
        <w:r w:rsidR="00A57A8B">
          <w:rPr>
            <w:webHidden/>
          </w:rPr>
          <w:t>18</w:t>
        </w:r>
        <w:r w:rsidR="00A57A8B">
          <w:rPr>
            <w:webHidden/>
          </w:rPr>
          <w:fldChar w:fldCharType="end"/>
        </w:r>
      </w:hyperlink>
    </w:p>
    <w:p w14:paraId="141166C8" w14:textId="77777777" w:rsidR="00A57A8B" w:rsidRDefault="00E22ABC">
      <w:pPr>
        <w:pStyle w:val="TOC4"/>
        <w:rPr>
          <w:rFonts w:asciiTheme="minorHAnsi" w:eastAsiaTheme="minorEastAsia" w:hAnsiTheme="minorHAnsi" w:cstheme="minorBidi"/>
          <w:b w:val="0"/>
          <w:caps w:val="0"/>
          <w:lang w:val="en-IE" w:eastAsia="en-IE"/>
        </w:rPr>
      </w:pPr>
      <w:hyperlink w:anchor="_Toc337837609" w:history="1">
        <w:r w:rsidR="00A57A8B" w:rsidRPr="00333DC0">
          <w:rPr>
            <w:rStyle w:val="Hyperlink"/>
            <w:rFonts w:ascii="Arial Bold" w:hAnsi="Arial Bold" w:cs="Verdana"/>
            <w:lang w:val="en-IE"/>
          </w:rPr>
          <w:t>ANNEX D</w:t>
        </w:r>
        <w:r w:rsidR="00A57A8B">
          <w:rPr>
            <w:rFonts w:asciiTheme="minorHAnsi" w:eastAsiaTheme="minorEastAsia" w:hAnsiTheme="minorHAnsi" w:cstheme="minorBidi"/>
            <w:b w:val="0"/>
            <w:caps w:val="0"/>
            <w:lang w:val="en-IE" w:eastAsia="en-IE"/>
          </w:rPr>
          <w:tab/>
        </w:r>
        <w:r w:rsidR="00A57A8B" w:rsidRPr="00333DC0">
          <w:rPr>
            <w:rStyle w:val="Hyperlink"/>
          </w:rPr>
          <w:t>Nett Present Value Table</w:t>
        </w:r>
        <w:r w:rsidR="00A57A8B">
          <w:rPr>
            <w:webHidden/>
          </w:rPr>
          <w:tab/>
        </w:r>
        <w:r w:rsidR="00A57A8B">
          <w:rPr>
            <w:webHidden/>
          </w:rPr>
          <w:fldChar w:fldCharType="begin"/>
        </w:r>
        <w:r w:rsidR="00A57A8B">
          <w:rPr>
            <w:webHidden/>
          </w:rPr>
          <w:instrText xml:space="preserve"> PAGEREF _Toc337837609 \h </w:instrText>
        </w:r>
        <w:r w:rsidR="00A57A8B">
          <w:rPr>
            <w:webHidden/>
          </w:rPr>
        </w:r>
        <w:r w:rsidR="00A57A8B">
          <w:rPr>
            <w:webHidden/>
          </w:rPr>
          <w:fldChar w:fldCharType="separate"/>
        </w:r>
        <w:r w:rsidR="00A57A8B">
          <w:rPr>
            <w:webHidden/>
          </w:rPr>
          <w:t>19</w:t>
        </w:r>
        <w:r w:rsidR="00A57A8B">
          <w:rPr>
            <w:webHidden/>
          </w:rPr>
          <w:fldChar w:fldCharType="end"/>
        </w:r>
      </w:hyperlink>
    </w:p>
    <w:p w14:paraId="7AA0B64F" w14:textId="77777777" w:rsidR="00DC1CA6" w:rsidRDefault="007379A8" w:rsidP="00380C7B">
      <w:r>
        <w:fldChar w:fldCharType="end"/>
      </w:r>
    </w:p>
    <w:p w14:paraId="027EE2A0" w14:textId="77777777" w:rsidR="00986D5A" w:rsidRDefault="00986D5A" w:rsidP="00986D5A">
      <w:pPr>
        <w:pStyle w:val="Title"/>
      </w:pPr>
      <w:bookmarkStart w:id="2" w:name="_Toc337837560"/>
      <w:r>
        <w:t>Index of Tables</w:t>
      </w:r>
      <w:bookmarkEnd w:id="2"/>
    </w:p>
    <w:p w14:paraId="58C8B338" w14:textId="77777777" w:rsidR="00986D5A" w:rsidRDefault="00C92711" w:rsidP="00380C7B">
      <w:r>
        <w:fldChar w:fldCharType="begin"/>
      </w:r>
      <w:r w:rsidR="00986D5A">
        <w:instrText xml:space="preserve"> TOC \h \z \t "Table_#" \c </w:instrText>
      </w:r>
      <w:r>
        <w:fldChar w:fldCharType="separate"/>
      </w:r>
      <w:r w:rsidR="00B924B0">
        <w:rPr>
          <w:b/>
          <w:bCs/>
          <w:noProof/>
          <w:lang w:val="en-US"/>
        </w:rPr>
        <w:t>No table of figures entries found.</w:t>
      </w:r>
      <w:r>
        <w:fldChar w:fldCharType="end"/>
      </w:r>
    </w:p>
    <w:p w14:paraId="269053CC" w14:textId="77777777" w:rsidR="00986D5A" w:rsidRDefault="00986D5A" w:rsidP="00986D5A">
      <w:pPr>
        <w:pStyle w:val="Title"/>
      </w:pPr>
      <w:bookmarkStart w:id="3" w:name="_Toc337837561"/>
      <w:r>
        <w:t>Index of Figures</w:t>
      </w:r>
      <w:bookmarkEnd w:id="3"/>
    </w:p>
    <w:p w14:paraId="09EB8B89" w14:textId="77777777" w:rsidR="00A57A8B" w:rsidRDefault="00C92711">
      <w:pPr>
        <w:pStyle w:val="TableofFigures"/>
        <w:rPr>
          <w:rFonts w:asciiTheme="minorHAnsi" w:eastAsiaTheme="minorEastAsia" w:hAnsiTheme="minorHAnsi" w:cstheme="minorBidi"/>
          <w:noProof/>
          <w:lang w:val="en-IE" w:eastAsia="en-IE"/>
        </w:rPr>
      </w:pPr>
      <w:r>
        <w:fldChar w:fldCharType="begin"/>
      </w:r>
      <w:r w:rsidR="00986D5A">
        <w:instrText xml:space="preserve"> TOC \h \z \t "Figure_#" \c </w:instrText>
      </w:r>
      <w:r>
        <w:fldChar w:fldCharType="separate"/>
      </w:r>
      <w:hyperlink w:anchor="_Toc337837610" w:history="1">
        <w:r w:rsidR="00A57A8B" w:rsidRPr="00B26C61">
          <w:rPr>
            <w:rStyle w:val="Hyperlink"/>
            <w:noProof/>
            <w:lang w:eastAsia="de-DE"/>
          </w:rPr>
          <w:t>Figure 1</w:t>
        </w:r>
        <w:r w:rsidR="00A57A8B">
          <w:rPr>
            <w:rFonts w:asciiTheme="minorHAnsi" w:eastAsiaTheme="minorEastAsia" w:hAnsiTheme="minorHAnsi" w:cstheme="minorBidi"/>
            <w:noProof/>
            <w:lang w:val="en-IE" w:eastAsia="en-IE"/>
          </w:rPr>
          <w:tab/>
        </w:r>
        <w:r w:rsidR="00A57A8B" w:rsidRPr="00B26C61">
          <w:rPr>
            <w:rStyle w:val="Hyperlink"/>
            <w:noProof/>
            <w:lang w:eastAsia="de-DE"/>
          </w:rPr>
          <w:t>Cost areas associated with AtoN provision</w:t>
        </w:r>
        <w:r w:rsidR="00A57A8B">
          <w:rPr>
            <w:noProof/>
            <w:webHidden/>
          </w:rPr>
          <w:tab/>
        </w:r>
        <w:r w:rsidR="00A57A8B">
          <w:rPr>
            <w:noProof/>
            <w:webHidden/>
          </w:rPr>
          <w:fldChar w:fldCharType="begin"/>
        </w:r>
        <w:r w:rsidR="00A57A8B">
          <w:rPr>
            <w:noProof/>
            <w:webHidden/>
          </w:rPr>
          <w:instrText xml:space="preserve"> PAGEREF _Toc337837610 \h </w:instrText>
        </w:r>
        <w:r w:rsidR="00A57A8B">
          <w:rPr>
            <w:noProof/>
            <w:webHidden/>
          </w:rPr>
        </w:r>
        <w:r w:rsidR="00A57A8B">
          <w:rPr>
            <w:noProof/>
            <w:webHidden/>
          </w:rPr>
          <w:fldChar w:fldCharType="separate"/>
        </w:r>
        <w:r w:rsidR="00A57A8B">
          <w:rPr>
            <w:noProof/>
            <w:webHidden/>
          </w:rPr>
          <w:t>6</w:t>
        </w:r>
        <w:r w:rsidR="00A57A8B">
          <w:rPr>
            <w:noProof/>
            <w:webHidden/>
          </w:rPr>
          <w:fldChar w:fldCharType="end"/>
        </w:r>
      </w:hyperlink>
    </w:p>
    <w:p w14:paraId="2C54B2C1" w14:textId="77777777" w:rsidR="00A57A8B" w:rsidRDefault="00E22ABC">
      <w:pPr>
        <w:pStyle w:val="TableofFigures"/>
        <w:rPr>
          <w:rFonts w:asciiTheme="minorHAnsi" w:eastAsiaTheme="minorEastAsia" w:hAnsiTheme="minorHAnsi" w:cstheme="minorBidi"/>
          <w:noProof/>
          <w:lang w:val="en-IE" w:eastAsia="en-IE"/>
        </w:rPr>
      </w:pPr>
      <w:hyperlink w:anchor="_Toc337837611" w:history="1">
        <w:r w:rsidR="00A57A8B" w:rsidRPr="00B26C61">
          <w:rPr>
            <w:rStyle w:val="Hyperlink"/>
            <w:noProof/>
          </w:rPr>
          <w:t>Figure 2</w:t>
        </w:r>
        <w:r w:rsidR="00A57A8B">
          <w:rPr>
            <w:rFonts w:asciiTheme="minorHAnsi" w:eastAsiaTheme="minorEastAsia" w:hAnsiTheme="minorHAnsi" w:cstheme="minorBidi"/>
            <w:noProof/>
            <w:lang w:val="en-IE" w:eastAsia="en-IE"/>
          </w:rPr>
          <w:tab/>
        </w:r>
        <w:r w:rsidR="00A57A8B" w:rsidRPr="00B26C61">
          <w:rPr>
            <w:rStyle w:val="Hyperlink"/>
            <w:noProof/>
          </w:rPr>
          <w:t>Operational evaluation criteria for AtoN provision assessment</w:t>
        </w:r>
        <w:r w:rsidR="00A57A8B">
          <w:rPr>
            <w:noProof/>
            <w:webHidden/>
          </w:rPr>
          <w:tab/>
        </w:r>
        <w:r w:rsidR="00A57A8B">
          <w:rPr>
            <w:noProof/>
            <w:webHidden/>
          </w:rPr>
          <w:fldChar w:fldCharType="begin"/>
        </w:r>
        <w:r w:rsidR="00A57A8B">
          <w:rPr>
            <w:noProof/>
            <w:webHidden/>
          </w:rPr>
          <w:instrText xml:space="preserve"> PAGEREF _Toc337837611 \h </w:instrText>
        </w:r>
        <w:r w:rsidR="00A57A8B">
          <w:rPr>
            <w:noProof/>
            <w:webHidden/>
          </w:rPr>
        </w:r>
        <w:r w:rsidR="00A57A8B">
          <w:rPr>
            <w:noProof/>
            <w:webHidden/>
          </w:rPr>
          <w:fldChar w:fldCharType="separate"/>
        </w:r>
        <w:r w:rsidR="00A57A8B">
          <w:rPr>
            <w:noProof/>
            <w:webHidden/>
          </w:rPr>
          <w:t>7</w:t>
        </w:r>
        <w:r w:rsidR="00A57A8B">
          <w:rPr>
            <w:noProof/>
            <w:webHidden/>
          </w:rPr>
          <w:fldChar w:fldCharType="end"/>
        </w:r>
      </w:hyperlink>
    </w:p>
    <w:p w14:paraId="485A617E" w14:textId="77777777" w:rsidR="00A57A8B" w:rsidRDefault="00E22ABC">
      <w:pPr>
        <w:pStyle w:val="TableofFigures"/>
        <w:rPr>
          <w:rFonts w:asciiTheme="minorHAnsi" w:eastAsiaTheme="minorEastAsia" w:hAnsiTheme="minorHAnsi" w:cstheme="minorBidi"/>
          <w:noProof/>
          <w:lang w:val="en-IE" w:eastAsia="en-IE"/>
        </w:rPr>
      </w:pPr>
      <w:hyperlink w:anchor="_Toc337837612" w:history="1">
        <w:r w:rsidR="00A57A8B" w:rsidRPr="00B26C61">
          <w:rPr>
            <w:rStyle w:val="Hyperlink"/>
            <w:noProof/>
          </w:rPr>
          <w:t>Figure 3</w:t>
        </w:r>
        <w:r w:rsidR="00A57A8B">
          <w:rPr>
            <w:rFonts w:asciiTheme="minorHAnsi" w:eastAsiaTheme="minorEastAsia" w:hAnsiTheme="minorHAnsi" w:cstheme="minorBidi"/>
            <w:noProof/>
            <w:lang w:val="en-IE" w:eastAsia="en-IE"/>
          </w:rPr>
          <w:tab/>
        </w:r>
        <w:r w:rsidR="00A57A8B" w:rsidRPr="00B26C61">
          <w:rPr>
            <w:rStyle w:val="Hyperlink"/>
            <w:noProof/>
          </w:rPr>
          <w:t>Technical evaluation criteria for AtoN provision assessment</w:t>
        </w:r>
        <w:r w:rsidR="00A57A8B">
          <w:rPr>
            <w:noProof/>
            <w:webHidden/>
          </w:rPr>
          <w:tab/>
        </w:r>
        <w:r w:rsidR="00A57A8B">
          <w:rPr>
            <w:noProof/>
            <w:webHidden/>
          </w:rPr>
          <w:fldChar w:fldCharType="begin"/>
        </w:r>
        <w:r w:rsidR="00A57A8B">
          <w:rPr>
            <w:noProof/>
            <w:webHidden/>
          </w:rPr>
          <w:instrText xml:space="preserve"> PAGEREF _Toc337837612 \h </w:instrText>
        </w:r>
        <w:r w:rsidR="00A57A8B">
          <w:rPr>
            <w:noProof/>
            <w:webHidden/>
          </w:rPr>
        </w:r>
        <w:r w:rsidR="00A57A8B">
          <w:rPr>
            <w:noProof/>
            <w:webHidden/>
          </w:rPr>
          <w:fldChar w:fldCharType="separate"/>
        </w:r>
        <w:r w:rsidR="00A57A8B">
          <w:rPr>
            <w:noProof/>
            <w:webHidden/>
          </w:rPr>
          <w:t>8</w:t>
        </w:r>
        <w:r w:rsidR="00A57A8B">
          <w:rPr>
            <w:noProof/>
            <w:webHidden/>
          </w:rPr>
          <w:fldChar w:fldCharType="end"/>
        </w:r>
      </w:hyperlink>
    </w:p>
    <w:p w14:paraId="4E5AEE46" w14:textId="77777777" w:rsidR="00A57A8B" w:rsidRDefault="00E22ABC">
      <w:pPr>
        <w:pStyle w:val="TableofFigures"/>
        <w:rPr>
          <w:rFonts w:asciiTheme="minorHAnsi" w:eastAsiaTheme="minorEastAsia" w:hAnsiTheme="minorHAnsi" w:cstheme="minorBidi"/>
          <w:noProof/>
          <w:lang w:val="en-IE" w:eastAsia="en-IE"/>
        </w:rPr>
      </w:pPr>
      <w:hyperlink w:anchor="_Toc337837613" w:history="1">
        <w:r w:rsidR="00A57A8B" w:rsidRPr="00B26C61">
          <w:rPr>
            <w:rStyle w:val="Hyperlink"/>
            <w:noProof/>
          </w:rPr>
          <w:t>Figure 4</w:t>
        </w:r>
        <w:r w:rsidR="00A57A8B">
          <w:rPr>
            <w:rFonts w:asciiTheme="minorHAnsi" w:eastAsiaTheme="minorEastAsia" w:hAnsiTheme="minorHAnsi" w:cstheme="minorBidi"/>
            <w:noProof/>
            <w:lang w:val="en-IE" w:eastAsia="en-IE"/>
          </w:rPr>
          <w:tab/>
        </w:r>
        <w:r w:rsidR="00A57A8B" w:rsidRPr="00B26C61">
          <w:rPr>
            <w:rStyle w:val="Hyperlink"/>
            <w:noProof/>
          </w:rPr>
          <w:t>Summary of evaluation results for a number of stations</w:t>
        </w:r>
        <w:r w:rsidR="00A57A8B">
          <w:rPr>
            <w:noProof/>
            <w:webHidden/>
          </w:rPr>
          <w:tab/>
        </w:r>
        <w:r w:rsidR="00A57A8B">
          <w:rPr>
            <w:noProof/>
            <w:webHidden/>
          </w:rPr>
          <w:fldChar w:fldCharType="begin"/>
        </w:r>
        <w:r w:rsidR="00A57A8B">
          <w:rPr>
            <w:noProof/>
            <w:webHidden/>
          </w:rPr>
          <w:instrText xml:space="preserve"> PAGEREF _Toc337837613 \h </w:instrText>
        </w:r>
        <w:r w:rsidR="00A57A8B">
          <w:rPr>
            <w:noProof/>
            <w:webHidden/>
          </w:rPr>
        </w:r>
        <w:r w:rsidR="00A57A8B">
          <w:rPr>
            <w:noProof/>
            <w:webHidden/>
          </w:rPr>
          <w:fldChar w:fldCharType="separate"/>
        </w:r>
        <w:r w:rsidR="00A57A8B">
          <w:rPr>
            <w:noProof/>
            <w:webHidden/>
          </w:rPr>
          <w:t>8</w:t>
        </w:r>
        <w:r w:rsidR="00A57A8B">
          <w:rPr>
            <w:noProof/>
            <w:webHidden/>
          </w:rPr>
          <w:fldChar w:fldCharType="end"/>
        </w:r>
      </w:hyperlink>
    </w:p>
    <w:p w14:paraId="1173C28F" w14:textId="77777777" w:rsidR="00A57A8B" w:rsidRDefault="00E22ABC">
      <w:pPr>
        <w:pStyle w:val="TableofFigures"/>
        <w:rPr>
          <w:rFonts w:asciiTheme="minorHAnsi" w:eastAsiaTheme="minorEastAsia" w:hAnsiTheme="minorHAnsi" w:cstheme="minorBidi"/>
          <w:noProof/>
          <w:lang w:val="en-IE" w:eastAsia="en-IE"/>
        </w:rPr>
      </w:pPr>
      <w:hyperlink w:anchor="_Toc337837614" w:history="1">
        <w:r w:rsidR="00A57A8B" w:rsidRPr="00B26C61">
          <w:rPr>
            <w:rStyle w:val="Hyperlink"/>
            <w:noProof/>
            <w:lang w:eastAsia="de-DE"/>
          </w:rPr>
          <w:t>Figure 5</w:t>
        </w:r>
        <w:r w:rsidR="00A57A8B">
          <w:rPr>
            <w:rFonts w:asciiTheme="minorHAnsi" w:eastAsiaTheme="minorEastAsia" w:hAnsiTheme="minorHAnsi" w:cstheme="minorBidi"/>
            <w:noProof/>
            <w:lang w:val="en-IE" w:eastAsia="en-IE"/>
          </w:rPr>
          <w:tab/>
        </w:r>
        <w:r w:rsidR="00A57A8B" w:rsidRPr="00B26C61">
          <w:rPr>
            <w:rStyle w:val="Hyperlink"/>
            <w:noProof/>
            <w:lang w:eastAsia="de-DE"/>
          </w:rPr>
          <w:t>Business Performance Management</w:t>
        </w:r>
        <w:r w:rsidR="00A57A8B">
          <w:rPr>
            <w:noProof/>
            <w:webHidden/>
          </w:rPr>
          <w:tab/>
        </w:r>
        <w:r w:rsidR="00A57A8B">
          <w:rPr>
            <w:noProof/>
            <w:webHidden/>
          </w:rPr>
          <w:fldChar w:fldCharType="begin"/>
        </w:r>
        <w:r w:rsidR="00A57A8B">
          <w:rPr>
            <w:noProof/>
            <w:webHidden/>
          </w:rPr>
          <w:instrText xml:space="preserve"> PAGEREF _Toc337837614 \h </w:instrText>
        </w:r>
        <w:r w:rsidR="00A57A8B">
          <w:rPr>
            <w:noProof/>
            <w:webHidden/>
          </w:rPr>
        </w:r>
        <w:r w:rsidR="00A57A8B">
          <w:rPr>
            <w:noProof/>
            <w:webHidden/>
          </w:rPr>
          <w:fldChar w:fldCharType="separate"/>
        </w:r>
        <w:r w:rsidR="00A57A8B">
          <w:rPr>
            <w:noProof/>
            <w:webHidden/>
          </w:rPr>
          <w:t>12</w:t>
        </w:r>
        <w:r w:rsidR="00A57A8B">
          <w:rPr>
            <w:noProof/>
            <w:webHidden/>
          </w:rPr>
          <w:fldChar w:fldCharType="end"/>
        </w:r>
      </w:hyperlink>
    </w:p>
    <w:p w14:paraId="20FB943C" w14:textId="77777777" w:rsidR="00986D5A" w:rsidRPr="00371BEF" w:rsidRDefault="00C92711" w:rsidP="00380C7B">
      <w:r>
        <w:fldChar w:fldCharType="end"/>
      </w:r>
    </w:p>
    <w:p w14:paraId="6E7282AF" w14:textId="77777777" w:rsidR="009E1230" w:rsidRPr="00371BEF" w:rsidRDefault="00460028" w:rsidP="00371BEF">
      <w:pPr>
        <w:pStyle w:val="Title"/>
      </w:pPr>
      <w:r w:rsidRPr="00371BEF">
        <w:br w:type="page"/>
      </w:r>
      <w:bookmarkStart w:id="4" w:name="_Toc337837562"/>
      <w:r w:rsidR="009E3070" w:rsidRPr="009E3070">
        <w:lastRenderedPageBreak/>
        <w:t>Cost Engineering of Short Range AtoN and Asset Management</w:t>
      </w:r>
      <w:bookmarkEnd w:id="4"/>
    </w:p>
    <w:p w14:paraId="3A0C58F4" w14:textId="77777777" w:rsidR="006427BF" w:rsidRPr="009E3070" w:rsidRDefault="001A2B50" w:rsidP="00A14A4B">
      <w:pPr>
        <w:pStyle w:val="Heading1"/>
      </w:pPr>
      <w:bookmarkStart w:id="5" w:name="_Toc337837563"/>
      <w:r w:rsidRPr="009E3070">
        <w:t>Introduction</w:t>
      </w:r>
      <w:bookmarkEnd w:id="5"/>
    </w:p>
    <w:p w14:paraId="06BD5958" w14:textId="77777777" w:rsidR="002F2DCB" w:rsidRDefault="002F2DCB" w:rsidP="002F2DCB">
      <w:pPr>
        <w:jc w:val="both"/>
      </w:pPr>
      <w:r w:rsidRPr="002F2DCB">
        <w:t xml:space="preserve">Strategic cost management has become an essential </w:t>
      </w:r>
      <w:r>
        <w:t xml:space="preserve">tool for all </w:t>
      </w:r>
      <w:r w:rsidRPr="002F2DCB">
        <w:t>organisations. AtoN provision can be considered in the context of any service provision business. In order to ensure that mariners are provided with the most cost effective AtoN service, cost management is essential.</w:t>
      </w:r>
    </w:p>
    <w:p w14:paraId="29192A23" w14:textId="77777777" w:rsidR="002F2DCB" w:rsidRDefault="002F2DCB" w:rsidP="002F2DCB">
      <w:pPr>
        <w:jc w:val="both"/>
      </w:pPr>
    </w:p>
    <w:p w14:paraId="457237CA" w14:textId="77777777" w:rsidR="002F2DCB" w:rsidRDefault="002F2DCB" w:rsidP="002F2DCB">
      <w:pPr>
        <w:jc w:val="both"/>
      </w:pPr>
      <w:r>
        <w:t>Strategic cost management is a way to address cost concerns while preserving the key parts of the business</w:t>
      </w:r>
      <w:r w:rsidRPr="002F2DCB">
        <w:t xml:space="preserve"> While formulating the strategy for the accomplishment of organizational overall objectives, different cost driver</w:t>
      </w:r>
      <w:r>
        <w:t>s</w:t>
      </w:r>
      <w:r w:rsidRPr="002F2DCB">
        <w:t xml:space="preserve"> should be clearly identified. Identification of key cost drivers help </w:t>
      </w:r>
      <w:r>
        <w:t xml:space="preserve">administrations </w:t>
      </w:r>
      <w:r w:rsidRPr="002F2DCB">
        <w:t xml:space="preserve">to focus on key activities that will constitute almost 90% of the total costs. In view of this, the importance of strategic cost management should not be underestimated. This implies that organization should be installing </w:t>
      </w:r>
      <w:r>
        <w:t xml:space="preserve">an </w:t>
      </w:r>
      <w:r w:rsidRPr="002F2DCB">
        <w:t>appropriate framework of strategic cost management to reduce its costs in key areas on which the success of organization is heavily dependent.</w:t>
      </w:r>
    </w:p>
    <w:p w14:paraId="49D30744" w14:textId="77777777" w:rsidR="002F2DCB" w:rsidRDefault="002F2DCB" w:rsidP="002F2DCB">
      <w:pPr>
        <w:jc w:val="both"/>
      </w:pPr>
    </w:p>
    <w:p w14:paraId="3FCA8F19" w14:textId="77777777" w:rsidR="00A621D4" w:rsidRDefault="002F2DCB" w:rsidP="002F2DCB">
      <w:pPr>
        <w:jc w:val="both"/>
      </w:pPr>
      <w:r w:rsidRPr="00A621D4">
        <w:t xml:space="preserve">Cost management </w:t>
      </w:r>
      <w:r>
        <w:t>can be considered as</w:t>
      </w:r>
      <w:r w:rsidRPr="00A621D4">
        <w:t xml:space="preserve"> the process of planning and controlling the budget of a business</w:t>
      </w:r>
      <w:r>
        <w:t xml:space="preserve">. It </w:t>
      </w:r>
      <w:r w:rsidR="00A621D4" w:rsidRPr="00A621D4">
        <w:t>is a form of management accounting that allows a business to predict impending expenditures to help reduce the chance of going over budget.</w:t>
      </w:r>
      <w:r w:rsidR="00A621D4">
        <w:t xml:space="preserve"> </w:t>
      </w:r>
      <w:r w:rsidR="00A621D4" w:rsidRPr="00A621D4">
        <w:t>Many businesses employ cost management plans for specific projects, as well as for the over-all business model.</w:t>
      </w:r>
      <w:r>
        <w:t xml:space="preserve"> </w:t>
      </w:r>
      <w:r w:rsidR="00A621D4">
        <w:t xml:space="preserve">Management of cost related activities </w:t>
      </w:r>
      <w:r>
        <w:t xml:space="preserve">is </w:t>
      </w:r>
      <w:r w:rsidR="00C8029C">
        <w:t>achieved by collecting, analys</w:t>
      </w:r>
      <w:r w:rsidR="00A621D4">
        <w:t>ing, evaluating, and reporting cost information used for budgeting, estimating, forecasting, and monitoring costs.</w:t>
      </w:r>
    </w:p>
    <w:p w14:paraId="58E0924A" w14:textId="77777777" w:rsidR="006427BF" w:rsidRPr="00371BEF" w:rsidRDefault="00C8029C" w:rsidP="00A14A4B">
      <w:pPr>
        <w:pStyle w:val="Heading1"/>
      </w:pPr>
      <w:bookmarkStart w:id="6" w:name="_Toc337837564"/>
      <w:r>
        <w:t>Purpose</w:t>
      </w:r>
      <w:bookmarkEnd w:id="6"/>
    </w:p>
    <w:p w14:paraId="3A59036A" w14:textId="77777777" w:rsidR="00C8029C" w:rsidRDefault="00C8029C" w:rsidP="00C8029C">
      <w:pPr>
        <w:pStyle w:val="BodyText"/>
        <w:rPr>
          <w:lang w:eastAsia="de-DE"/>
        </w:rPr>
      </w:pPr>
      <w:r>
        <w:rPr>
          <w:lang w:eastAsia="de-DE"/>
        </w:rPr>
        <w:t xml:space="preserve">The purpose of this guideline is to provide </w:t>
      </w:r>
      <w:r w:rsidRPr="00EC10A4">
        <w:rPr>
          <w:lang w:eastAsia="de-DE"/>
        </w:rPr>
        <w:t>guidance on cost effective provision and management of Aids to Navigati</w:t>
      </w:r>
      <w:r>
        <w:rPr>
          <w:lang w:eastAsia="de-DE"/>
        </w:rPr>
        <w:t>o</w:t>
      </w:r>
      <w:r w:rsidRPr="00EC10A4">
        <w:rPr>
          <w:lang w:eastAsia="de-DE"/>
        </w:rPr>
        <w:t>n (AtoN).</w:t>
      </w:r>
    </w:p>
    <w:p w14:paraId="03E4CDE2" w14:textId="77777777" w:rsidR="001A2B50" w:rsidRPr="00ED0288" w:rsidRDefault="001A2B50" w:rsidP="00A14A4B">
      <w:pPr>
        <w:pStyle w:val="Heading1"/>
      </w:pPr>
      <w:bookmarkStart w:id="7" w:name="_Toc337837565"/>
      <w:r w:rsidRPr="00ED0288">
        <w:t>Scope</w:t>
      </w:r>
      <w:bookmarkEnd w:id="7"/>
    </w:p>
    <w:p w14:paraId="7BBAF871" w14:textId="77777777" w:rsidR="00C8029C" w:rsidRDefault="00C8029C" w:rsidP="00371BEF">
      <w:pPr>
        <w:pStyle w:val="BodyText"/>
        <w:rPr>
          <w:lang w:eastAsia="de-DE"/>
        </w:rPr>
      </w:pPr>
      <w:r w:rsidRPr="00C8029C">
        <w:rPr>
          <w:lang w:eastAsia="de-DE"/>
        </w:rPr>
        <w:t xml:space="preserve">This guideline will set out </w:t>
      </w:r>
      <w:r>
        <w:rPr>
          <w:lang w:eastAsia="de-DE"/>
        </w:rPr>
        <w:t xml:space="preserve">methods for assessing the cost of AtoN provision and performance indicators </w:t>
      </w:r>
      <w:r w:rsidR="001F33F8">
        <w:rPr>
          <w:lang w:eastAsia="de-DE"/>
        </w:rPr>
        <w:t xml:space="preserve">to </w:t>
      </w:r>
      <w:r>
        <w:rPr>
          <w:lang w:eastAsia="de-DE"/>
        </w:rPr>
        <w:t>assist AtoN service providers ensure</w:t>
      </w:r>
      <w:r w:rsidRPr="002F2DCB">
        <w:t xml:space="preserve"> that mariners are provided with the most cost effective AtoN service</w:t>
      </w:r>
      <w:r w:rsidRPr="00C8029C">
        <w:rPr>
          <w:lang w:eastAsia="de-DE"/>
        </w:rPr>
        <w:t>.</w:t>
      </w:r>
      <w:r w:rsidR="00D65A1C">
        <w:rPr>
          <w:lang w:eastAsia="de-DE"/>
        </w:rPr>
        <w:t xml:space="preserve"> The use of Key Performance Indicators (KPI) is considered and KPIs for different business areas are suggested.</w:t>
      </w:r>
    </w:p>
    <w:p w14:paraId="4EDA00BC" w14:textId="77777777" w:rsidR="005B5CF9" w:rsidRDefault="005B5CF9" w:rsidP="00371BEF">
      <w:pPr>
        <w:pStyle w:val="BodyText"/>
        <w:rPr>
          <w:lang w:eastAsia="de-DE"/>
        </w:rPr>
      </w:pPr>
      <w:r w:rsidRPr="005B5CF9">
        <w:rPr>
          <w:lang w:eastAsia="de-DE"/>
        </w:rPr>
        <w:t>This document sho</w:t>
      </w:r>
      <w:r>
        <w:rPr>
          <w:lang w:eastAsia="de-DE"/>
        </w:rPr>
        <w:t xml:space="preserve">uld be considered as complimentary to other IALA </w:t>
      </w:r>
      <w:r w:rsidR="00C8029C">
        <w:rPr>
          <w:lang w:eastAsia="de-DE"/>
        </w:rPr>
        <w:t xml:space="preserve">quality </w:t>
      </w:r>
      <w:r>
        <w:rPr>
          <w:lang w:eastAsia="de-DE"/>
        </w:rPr>
        <w:t>recommendations and guidelines which are referenced in the relevant sections.</w:t>
      </w:r>
    </w:p>
    <w:p w14:paraId="1C5B058A" w14:textId="77777777" w:rsidR="001A2B50" w:rsidRPr="009E3070" w:rsidRDefault="00ED0288" w:rsidP="00ED0288">
      <w:pPr>
        <w:pStyle w:val="Heading1"/>
      </w:pPr>
      <w:bookmarkStart w:id="8" w:name="_Toc337837566"/>
      <w:r w:rsidRPr="009E3070">
        <w:t>Overall concept of asset management</w:t>
      </w:r>
      <w:bookmarkEnd w:id="8"/>
    </w:p>
    <w:p w14:paraId="6AF03F6B" w14:textId="77777777" w:rsidR="001A2B50" w:rsidRPr="009E3070" w:rsidRDefault="0094412B" w:rsidP="00371BEF">
      <w:pPr>
        <w:pStyle w:val="BodyText"/>
        <w:rPr>
          <w:lang w:eastAsia="de-DE"/>
        </w:rPr>
      </w:pPr>
      <w:r>
        <w:rPr>
          <w:lang w:eastAsia="de-DE"/>
        </w:rPr>
        <w:t>Asset management is t</w:t>
      </w:r>
      <w:r w:rsidRPr="0094412B">
        <w:rPr>
          <w:lang w:eastAsia="de-DE"/>
        </w:rPr>
        <w:t>he practice of managing assets to achieve the most cost-effective solution that meets the customer requirements. Included in this is the process of monitoring and maintaining facilities and systems, with the objective of providing the best possible service to users</w:t>
      </w:r>
      <w:r>
        <w:rPr>
          <w:lang w:eastAsia="de-DE"/>
        </w:rPr>
        <w:t>.</w:t>
      </w:r>
      <w:r w:rsidR="00D65A1C">
        <w:rPr>
          <w:lang w:eastAsia="de-DE"/>
        </w:rPr>
        <w:t xml:space="preserve"> KPIs enable objective measurement of performance leading to good management.</w:t>
      </w:r>
    </w:p>
    <w:p w14:paraId="1DBDE63B" w14:textId="77777777" w:rsidR="00ED0288" w:rsidRPr="009E3070" w:rsidRDefault="00ED0288" w:rsidP="00ED0288">
      <w:pPr>
        <w:pStyle w:val="Heading1"/>
      </w:pPr>
      <w:bookmarkStart w:id="9" w:name="_Toc337837567"/>
      <w:r w:rsidRPr="009E3070">
        <w:t>Financial</w:t>
      </w:r>
      <w:bookmarkEnd w:id="9"/>
    </w:p>
    <w:p w14:paraId="193630BD" w14:textId="77777777" w:rsidR="00ED0288" w:rsidRDefault="00D65A1C" w:rsidP="00ED0288">
      <w:pPr>
        <w:pStyle w:val="BodyText"/>
        <w:rPr>
          <w:lang w:eastAsia="de-DE"/>
        </w:rPr>
      </w:pPr>
      <w:r>
        <w:rPr>
          <w:lang w:eastAsia="de-DE"/>
        </w:rPr>
        <w:t>All aspects of a business can be related to cost, enabling a critical evaluation of cost to be carried out in each area.</w:t>
      </w:r>
    </w:p>
    <w:p w14:paraId="4EF88B31" w14:textId="77777777" w:rsidR="00ED0288" w:rsidRDefault="00ED0288" w:rsidP="005D7E0D">
      <w:pPr>
        <w:pStyle w:val="Heading2"/>
        <w:rPr>
          <w:lang w:eastAsia="de-DE"/>
        </w:rPr>
      </w:pPr>
      <w:bookmarkStart w:id="10" w:name="_Toc337837568"/>
      <w:r>
        <w:rPr>
          <w:lang w:eastAsia="de-DE"/>
        </w:rPr>
        <w:t>Cost benefit analysis</w:t>
      </w:r>
      <w:bookmarkEnd w:id="10"/>
    </w:p>
    <w:p w14:paraId="3000AA0C" w14:textId="77777777" w:rsidR="00D6610A" w:rsidRDefault="0094412B" w:rsidP="0094412B">
      <w:pPr>
        <w:pStyle w:val="BodyText"/>
        <w:rPr>
          <w:lang w:eastAsia="de-DE"/>
        </w:rPr>
      </w:pPr>
      <w:r>
        <w:rPr>
          <w:lang w:eastAsia="de-DE"/>
        </w:rPr>
        <w:t>This is a systematic process for calculating and comparing financial benefits and costs of a project or decision</w:t>
      </w:r>
      <w:r w:rsidR="00D6610A">
        <w:rPr>
          <w:lang w:eastAsia="de-DE"/>
        </w:rPr>
        <w:t>.</w:t>
      </w:r>
    </w:p>
    <w:p w14:paraId="248860A2" w14:textId="77777777" w:rsidR="00D6610A" w:rsidRDefault="00D6610A" w:rsidP="0094412B">
      <w:pPr>
        <w:pStyle w:val="BodyText"/>
        <w:rPr>
          <w:lang w:eastAsia="de-DE"/>
        </w:rPr>
      </w:pPr>
      <w:r w:rsidRPr="00D6610A">
        <w:rPr>
          <w:noProof/>
          <w:lang w:val="en-US" w:eastAsia="en-US"/>
        </w:rPr>
        <w:lastRenderedPageBreak/>
        <mc:AlternateContent>
          <mc:Choice Requires="wps">
            <w:drawing>
              <wp:anchor distT="0" distB="0" distL="114300" distR="114300" simplePos="0" relativeHeight="251662848" behindDoc="0" locked="0" layoutInCell="1" allowOverlap="1" wp14:anchorId="11EA414D" wp14:editId="62D7E6BC">
                <wp:simplePos x="0" y="0"/>
                <wp:positionH relativeFrom="column">
                  <wp:posOffset>2141058</wp:posOffset>
                </wp:positionH>
                <wp:positionV relativeFrom="paragraph">
                  <wp:posOffset>1988185</wp:posOffset>
                </wp:positionV>
                <wp:extent cx="584790" cy="255181"/>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90" cy="255181"/>
                        </a:xfrm>
                        <a:prstGeom prst="rect">
                          <a:avLst/>
                        </a:prstGeom>
                        <a:noFill/>
                        <a:ln w="9525">
                          <a:noFill/>
                          <a:miter lim="800000"/>
                          <a:headEnd/>
                          <a:tailEnd/>
                        </a:ln>
                      </wps:spPr>
                      <wps:txbx>
                        <w:txbxContent>
                          <w:p w14:paraId="1246AE8F" w14:textId="77777777" w:rsidR="00CB3516" w:rsidRPr="00D6610A" w:rsidRDefault="00CB3516">
                            <w:pPr>
                              <w:rPr>
                                <w:color w:val="FFFFFF" w:themeColor="background1"/>
                              </w:rPr>
                            </w:pPr>
                            <w:r w:rsidRPr="00D6610A">
                              <w:rPr>
                                <w:color w:val="FFFFFF" w:themeColor="background1"/>
                              </w:rPr>
                              <w:t>Asset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left:0;text-align:left;margin-left:168.6pt;margin-top:156.55pt;width:46.05pt;height:20.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" filled="f" stroked="f">
                <v:textbox>
                  <w:txbxContent>
                    <w:p w:rsidR="00CB3516" w:rsidRPr="00D6610A" w:rsidRDefault="00CB3516">
                      <w:pPr>
                        <w:rPr>
                          <w:color w:val="FFFFFF" w:themeColor="background1"/>
                        </w:rPr>
                      </w:pPr>
                      <w:r w:rsidRPr="00D6610A">
                        <w:rPr>
                          <w:color w:val="FFFFFF" w:themeColor="background1"/>
                        </w:rPr>
                        <w:t>Asset</w:t>
                      </w:r>
                    </w:p>
                  </w:txbxContent>
                </v:textbox>
              </v:shape>
            </w:pict>
          </mc:Fallback>
        </mc:AlternateContent>
      </w:r>
      <w:r>
        <w:rPr>
          <w:noProof/>
          <w:lang w:val="en-US" w:eastAsia="en-US"/>
        </w:rPr>
        <w:drawing>
          <wp:inline distT="0" distB="0" distL="0" distR="0" wp14:anchorId="0FBBAA3E" wp14:editId="2D7ECE3D">
            <wp:extent cx="7761768" cy="3349256"/>
            <wp:effectExtent l="0" t="381000" r="0" b="10541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1EEFEB43" w14:textId="77777777" w:rsidR="00B924B0" w:rsidRDefault="00B924B0" w:rsidP="00B924B0">
      <w:pPr>
        <w:pStyle w:val="Figure"/>
        <w:rPr>
          <w:lang w:eastAsia="de-DE"/>
        </w:rPr>
      </w:pPr>
      <w:bookmarkStart w:id="11" w:name="_Toc337837610"/>
      <w:r>
        <w:rPr>
          <w:lang w:eastAsia="de-DE"/>
        </w:rPr>
        <w:t>Cost areas associated with AtoN provision</w:t>
      </w:r>
      <w:bookmarkEnd w:id="11"/>
    </w:p>
    <w:p w14:paraId="75213CF5" w14:textId="77777777" w:rsidR="0094412B" w:rsidRDefault="0094412B" w:rsidP="0094412B">
      <w:pPr>
        <w:pStyle w:val="BodyText"/>
        <w:rPr>
          <w:lang w:eastAsia="de-DE"/>
        </w:rPr>
      </w:pPr>
      <w:r>
        <w:rPr>
          <w:lang w:eastAsia="de-DE"/>
        </w:rPr>
        <w:t>Cost Benefit analysis has two purposes:</w:t>
      </w:r>
    </w:p>
    <w:p w14:paraId="172C781F" w14:textId="77777777" w:rsidR="0094412B" w:rsidRDefault="0094412B" w:rsidP="00745912">
      <w:pPr>
        <w:pStyle w:val="BodyText"/>
        <w:numPr>
          <w:ilvl w:val="0"/>
          <w:numId w:val="34"/>
        </w:numPr>
        <w:rPr>
          <w:lang w:eastAsia="de-DE"/>
        </w:rPr>
      </w:pPr>
      <w:r>
        <w:rPr>
          <w:lang w:eastAsia="de-DE"/>
        </w:rPr>
        <w:t>To determine if it is a sound investment/decision (justification/feasibility),</w:t>
      </w:r>
    </w:p>
    <w:p w14:paraId="2008ED25" w14:textId="77777777" w:rsidR="0094412B" w:rsidRDefault="0094412B" w:rsidP="00745912">
      <w:pPr>
        <w:pStyle w:val="BodyText"/>
        <w:numPr>
          <w:ilvl w:val="0"/>
          <w:numId w:val="34"/>
        </w:numPr>
        <w:rPr>
          <w:lang w:eastAsia="de-DE"/>
        </w:rPr>
      </w:pPr>
      <w:r>
        <w:rPr>
          <w:lang w:eastAsia="de-DE"/>
        </w:rPr>
        <w:t>To provide a basis for comparing projects. It involves comparing the total expected cost of each option against the total expected benefits, to see whether the benefits outweigh the costs, and by how much.</w:t>
      </w:r>
    </w:p>
    <w:p w14:paraId="117E5A8B" w14:textId="77777777" w:rsidR="005D7E0D" w:rsidRDefault="0094412B" w:rsidP="0094412B">
      <w:pPr>
        <w:pStyle w:val="BodyText"/>
        <w:rPr>
          <w:lang w:eastAsia="de-DE"/>
        </w:rPr>
      </w:pPr>
      <w:r>
        <w:rPr>
          <w:lang w:eastAsia="de-DE"/>
        </w:rPr>
        <w:t>It should also take into account the time frame of an implementation and the impact this may have on both funding and resource profile.</w:t>
      </w:r>
    </w:p>
    <w:p w14:paraId="37643F84" w14:textId="77777777" w:rsidR="00E5141D" w:rsidRDefault="00E5141D" w:rsidP="0094412B">
      <w:pPr>
        <w:pStyle w:val="BodyText"/>
        <w:rPr>
          <w:lang w:eastAsia="de-DE"/>
        </w:rPr>
      </w:pPr>
      <w:r>
        <w:rPr>
          <w:color w:val="000000" w:themeColor="text1"/>
          <w:lang w:val="en-IE"/>
        </w:rPr>
        <w:t>These tools need to be used for new capital investment and should help set future maintenance and investment commitment. This will set a baseline for asset performance both in maintenance cost and resource.</w:t>
      </w:r>
    </w:p>
    <w:p w14:paraId="1BE58D90" w14:textId="77777777" w:rsidR="00ED0288" w:rsidRDefault="00ED0288" w:rsidP="005D7E0D">
      <w:pPr>
        <w:pStyle w:val="Heading2"/>
        <w:rPr>
          <w:lang w:eastAsia="de-DE"/>
        </w:rPr>
      </w:pPr>
      <w:bookmarkStart w:id="12" w:name="_Toc337837569"/>
      <w:r>
        <w:rPr>
          <w:lang w:eastAsia="de-DE"/>
        </w:rPr>
        <w:t>Whole life cost</w:t>
      </w:r>
      <w:bookmarkEnd w:id="12"/>
    </w:p>
    <w:p w14:paraId="50748249" w14:textId="77777777" w:rsidR="005D7E0D" w:rsidRDefault="008D6B28" w:rsidP="00ED0288">
      <w:pPr>
        <w:pStyle w:val="BodyText"/>
        <w:rPr>
          <w:lang w:eastAsia="de-DE"/>
        </w:rPr>
      </w:pPr>
      <w:r>
        <w:rPr>
          <w:lang w:eastAsia="de-DE"/>
        </w:rPr>
        <w:t>Whole life cost</w:t>
      </w:r>
      <w:r w:rsidRPr="008D6B28">
        <w:rPr>
          <w:lang w:eastAsia="de-DE"/>
        </w:rPr>
        <w:t xml:space="preserve"> refers to the total cost of ownership over the life of an asset. Also commonly referred to as "cradle to grave" costs. Costs considered include the financial cost which is relatively simple to calculate and also the environmental and social costs which are more difficult to quantify and assign numerical values. Typical areas of expenditure which are included in calculating the whole-life cost include, planning, design, construction and acquisition, operations, maintenance, renewal, depreciation and cost of finance and disposal.</w:t>
      </w:r>
    </w:p>
    <w:p w14:paraId="20B71478" w14:textId="77777777" w:rsidR="00ED0288" w:rsidRDefault="00ED0288" w:rsidP="005D7E0D">
      <w:pPr>
        <w:pStyle w:val="Heading2"/>
        <w:rPr>
          <w:lang w:eastAsia="de-DE"/>
        </w:rPr>
      </w:pPr>
      <w:bookmarkStart w:id="13" w:name="_Toc337837570"/>
      <w:r>
        <w:rPr>
          <w:lang w:eastAsia="de-DE"/>
        </w:rPr>
        <w:t>Depreciation</w:t>
      </w:r>
      <w:bookmarkEnd w:id="13"/>
    </w:p>
    <w:p w14:paraId="2A99134A" w14:textId="77777777" w:rsidR="00891E99" w:rsidRDefault="00891E99" w:rsidP="00ED0288">
      <w:pPr>
        <w:pStyle w:val="BodyText"/>
        <w:rPr>
          <w:lang w:eastAsia="de-DE"/>
        </w:rPr>
      </w:pPr>
      <w:r>
        <w:rPr>
          <w:lang w:eastAsia="de-DE"/>
        </w:rPr>
        <w:t>A common accounting tool used to compare costs of different expenditure streams is net present value. This enables costs in different time periods to be depreciated to a single time, enabling comparison of present day value of different expenditure streams.</w:t>
      </w:r>
      <w:r w:rsidR="00EC656E">
        <w:rPr>
          <w:lang w:eastAsia="de-DE"/>
        </w:rPr>
        <w:t xml:space="preserve"> The table shown in Annex D</w:t>
      </w:r>
      <w:r w:rsidR="00E5141D">
        <w:rPr>
          <w:lang w:eastAsia="de-DE"/>
        </w:rPr>
        <w:t xml:space="preserve"> enables calculation of NPV for any particular project.</w:t>
      </w:r>
    </w:p>
    <w:p w14:paraId="4D85D39A" w14:textId="77777777" w:rsidR="00ED0288" w:rsidRDefault="00ED0288" w:rsidP="005D7E0D">
      <w:pPr>
        <w:pStyle w:val="Heading2"/>
        <w:rPr>
          <w:lang w:eastAsia="de-DE"/>
        </w:rPr>
      </w:pPr>
      <w:bookmarkStart w:id="14" w:name="_Toc337837571"/>
      <w:r>
        <w:rPr>
          <w:lang w:eastAsia="de-DE"/>
        </w:rPr>
        <w:t>Fixed/</w:t>
      </w:r>
      <w:r w:rsidRPr="005D7E0D">
        <w:rPr>
          <w:lang w:eastAsia="de-DE"/>
        </w:rPr>
        <w:t xml:space="preserve"> variable</w:t>
      </w:r>
      <w:r>
        <w:rPr>
          <w:lang w:eastAsia="de-DE"/>
        </w:rPr>
        <w:t xml:space="preserve"> costs</w:t>
      </w:r>
      <w:bookmarkEnd w:id="14"/>
    </w:p>
    <w:p w14:paraId="22138CFE" w14:textId="77777777" w:rsidR="005D7E0D" w:rsidRDefault="00F70B0A" w:rsidP="00ED0288">
      <w:pPr>
        <w:pStyle w:val="BodyText"/>
        <w:rPr>
          <w:lang w:eastAsia="de-DE"/>
        </w:rPr>
      </w:pPr>
      <w:r w:rsidRPr="00F70B0A">
        <w:rPr>
          <w:lang w:eastAsia="de-DE"/>
        </w:rPr>
        <w:t xml:space="preserve">In economics, fixed costs are business expenses that are not dependent on the level of services provided by the business. They tend to be time-related, such as salaries or rents being paid per month, and are often referred to as overhead costs. This is in contrast to variable costs, which </w:t>
      </w:r>
      <w:r w:rsidRPr="00F70B0A">
        <w:rPr>
          <w:lang w:eastAsia="de-DE"/>
        </w:rPr>
        <w:lastRenderedPageBreak/>
        <w:t>are volume-related (and are paid per quantity produced).</w:t>
      </w:r>
      <w:r w:rsidR="00DD4F9E">
        <w:rPr>
          <w:lang w:eastAsia="de-DE"/>
        </w:rPr>
        <w:t xml:space="preserve"> Depending on an Administration’s financial recording system, fixed and variable costs may be measurable against specific AtoN, providing an opportunity for distribution of costs against individual AtoN.</w:t>
      </w:r>
    </w:p>
    <w:p w14:paraId="6314C224" w14:textId="77777777" w:rsidR="00ED0288" w:rsidRDefault="00ED0288" w:rsidP="005D7E0D">
      <w:pPr>
        <w:pStyle w:val="Heading2"/>
        <w:rPr>
          <w:lang w:eastAsia="de-DE"/>
        </w:rPr>
      </w:pPr>
      <w:bookmarkStart w:id="15" w:name="_Toc337837572"/>
      <w:r>
        <w:rPr>
          <w:lang w:eastAsia="de-DE"/>
        </w:rPr>
        <w:t>Momentum after change</w:t>
      </w:r>
      <w:bookmarkEnd w:id="15"/>
    </w:p>
    <w:p w14:paraId="2E68BF10" w14:textId="77777777" w:rsidR="005D7E0D" w:rsidRPr="005D7E0D" w:rsidRDefault="00DD4F9E" w:rsidP="005D7E0D">
      <w:pPr>
        <w:pStyle w:val="BodyText"/>
        <w:rPr>
          <w:lang w:eastAsia="de-DE"/>
        </w:rPr>
      </w:pPr>
      <w:r w:rsidRPr="00DD4F9E">
        <w:rPr>
          <w:lang w:eastAsia="de-DE"/>
        </w:rPr>
        <w:t>This refers to the fact that the implementation of change will not necessarily be realised immediately. It is important to periodically monitor the desired goals of change to identify, at the earliest s</w:t>
      </w:r>
      <w:r>
        <w:rPr>
          <w:lang w:eastAsia="de-DE"/>
        </w:rPr>
        <w:t>tages, deviation for prediction, noting that the effect of change may take some time to become apparent.</w:t>
      </w:r>
    </w:p>
    <w:p w14:paraId="03769671" w14:textId="77777777" w:rsidR="00ED0288" w:rsidRDefault="00ED0288" w:rsidP="00ED0288">
      <w:pPr>
        <w:pStyle w:val="Heading1"/>
      </w:pPr>
      <w:bookmarkStart w:id="16" w:name="_Toc337837573"/>
      <w:r>
        <w:t>Equipment Provision and Performance</w:t>
      </w:r>
      <w:bookmarkEnd w:id="16"/>
    </w:p>
    <w:p w14:paraId="7776276B" w14:textId="77777777" w:rsidR="00B85E56" w:rsidRPr="00B85E56" w:rsidRDefault="00B85E56" w:rsidP="00B85E56">
      <w:pPr>
        <w:pStyle w:val="BodyText"/>
        <w:rPr>
          <w:lang w:eastAsia="de-DE"/>
        </w:rPr>
      </w:pPr>
      <w:r w:rsidRPr="00B85E56">
        <w:rPr>
          <w:lang w:eastAsia="de-DE"/>
        </w:rPr>
        <w:t>Having considered the financial aspects which apply to cost engineering and asset management it is necessary to identify the elements applicable to the provision and performance of AtoN equipment. This will allow a fuller understanding of the cost implications which will influence decisions. The fo</w:t>
      </w:r>
      <w:r>
        <w:rPr>
          <w:lang w:eastAsia="de-DE"/>
        </w:rPr>
        <w:t>ur main elements are: Provision, Operation, Maintenance,</w:t>
      </w:r>
      <w:r w:rsidRPr="00B85E56">
        <w:rPr>
          <w:lang w:eastAsia="de-DE"/>
        </w:rPr>
        <w:t xml:space="preserve"> and Decommissioning.</w:t>
      </w:r>
    </w:p>
    <w:p w14:paraId="0AD320D2" w14:textId="77777777" w:rsidR="00074EEA" w:rsidRDefault="00074EEA" w:rsidP="005D7E0D">
      <w:pPr>
        <w:pStyle w:val="Heading2"/>
        <w:rPr>
          <w:lang w:eastAsia="de-DE"/>
        </w:rPr>
      </w:pPr>
      <w:bookmarkStart w:id="17" w:name="_Toc337837574"/>
      <w:r>
        <w:rPr>
          <w:lang w:eastAsia="de-DE"/>
        </w:rPr>
        <w:t>Provision strategy</w:t>
      </w:r>
      <w:bookmarkEnd w:id="17"/>
    </w:p>
    <w:p w14:paraId="609ECFF6" w14:textId="77777777" w:rsidR="00074EEA" w:rsidRDefault="00074EEA" w:rsidP="00074EEA">
      <w:pPr>
        <w:pStyle w:val="BodyText"/>
      </w:pPr>
      <w:r>
        <w:rPr>
          <w:lang w:eastAsia="de-DE"/>
        </w:rPr>
        <w:t>As customer needs are the first priority, there is a need to review the AtoN provided and determine if they are adequate and necessary. A review of AtoN will demonstrate that the use of funding is appropriate and oriented towards priority services for mariners.</w:t>
      </w:r>
      <w:r w:rsidRPr="00074EEA">
        <w:t xml:space="preserve"> </w:t>
      </w:r>
    </w:p>
    <w:p w14:paraId="479CE8A2" w14:textId="77777777" w:rsidR="00074EEA" w:rsidRDefault="00074EEA" w:rsidP="00074EEA">
      <w:pPr>
        <w:pStyle w:val="BodyText"/>
      </w:pPr>
      <w:r>
        <w:t xml:space="preserve">The following methodology can be used to determine national priorities for each fixed aid site based on their operational importance and the physical condition of the assets. </w:t>
      </w:r>
      <w:proofErr w:type="gramStart"/>
      <w:r>
        <w:t xml:space="preserve">It </w:t>
      </w:r>
      <w:proofErr w:type="spellStart"/>
      <w:r>
        <w:t>establishs</w:t>
      </w:r>
      <w:proofErr w:type="spellEnd"/>
      <w:r>
        <w:t xml:space="preserve"> a rational and formal methodology capable of explaining why the investment budgets are directed primarily toward particular assets.</w:t>
      </w:r>
      <w:proofErr w:type="gramEnd"/>
      <w:r>
        <w:t xml:space="preserve"> </w:t>
      </w:r>
    </w:p>
    <w:p w14:paraId="699567A4" w14:textId="77777777" w:rsidR="00074EEA" w:rsidRDefault="00074EEA" w:rsidP="00074EEA">
      <w:pPr>
        <w:pStyle w:val="BodyText"/>
      </w:pPr>
      <w:r>
        <w:t>The general principles of the review are to:</w:t>
      </w:r>
    </w:p>
    <w:p w14:paraId="23B5E1C9" w14:textId="77777777" w:rsidR="00074EEA" w:rsidRDefault="00074EEA" w:rsidP="00074EEA">
      <w:pPr>
        <w:pStyle w:val="BodyText"/>
        <w:numPr>
          <w:ilvl w:val="0"/>
          <w:numId w:val="35"/>
        </w:numPr>
      </w:pPr>
      <w:r>
        <w:t xml:space="preserve">Ensure that the work identified in the </w:t>
      </w:r>
      <w:proofErr w:type="gramStart"/>
      <w:r>
        <w:t>investment  projects</w:t>
      </w:r>
      <w:proofErr w:type="gramEnd"/>
      <w:r>
        <w:t xml:space="preserve"> are performed primarily on the assets that are of the utmost importance for the mariner.</w:t>
      </w:r>
    </w:p>
    <w:p w14:paraId="13A3A261" w14:textId="77777777" w:rsidR="00074EEA" w:rsidRDefault="00074EEA" w:rsidP="00074EEA">
      <w:pPr>
        <w:pStyle w:val="BodyText"/>
        <w:numPr>
          <w:ilvl w:val="0"/>
          <w:numId w:val="35"/>
        </w:numPr>
      </w:pPr>
      <w:r>
        <w:t>Consider the technical condition of the assets and the risk they represent as a second factor to determine the priority.</w:t>
      </w:r>
    </w:p>
    <w:p w14:paraId="07992C39" w14:textId="77777777" w:rsidR="00B43E58" w:rsidRDefault="00B43E58" w:rsidP="00B43E58">
      <w:pPr>
        <w:pStyle w:val="BodyText"/>
      </w:pPr>
      <w:r>
        <w:t>The criteria applied in assessing the operational status of each asset/ station is show in figure 2.</w:t>
      </w:r>
    </w:p>
    <w:p w14:paraId="1A42370A" w14:textId="77777777" w:rsidR="003708A8" w:rsidRDefault="003708A8" w:rsidP="00B43E58">
      <w:pPr>
        <w:pStyle w:val="BodyText"/>
      </w:pPr>
    </w:p>
    <w:tbl>
      <w:tblPr>
        <w:tblStyle w:val="TableGrid"/>
        <w:tblW w:w="0" w:type="auto"/>
        <w:jc w:val="center"/>
        <w:tblLook w:val="04A0" w:firstRow="1" w:lastRow="0" w:firstColumn="1" w:lastColumn="0" w:noHBand="0" w:noVBand="1"/>
      </w:tblPr>
      <w:tblGrid>
        <w:gridCol w:w="5495"/>
      </w:tblGrid>
      <w:tr w:rsidR="00B43E58" w:rsidRPr="00B43E58" w14:paraId="154C8F5F" w14:textId="77777777" w:rsidTr="00B43E58">
        <w:trPr>
          <w:jc w:val="center"/>
        </w:trPr>
        <w:tc>
          <w:tcPr>
            <w:tcW w:w="5495" w:type="dxa"/>
          </w:tcPr>
          <w:p w14:paraId="7946342D" w14:textId="77777777" w:rsidR="00B43E58" w:rsidRPr="00B43E58" w:rsidRDefault="00B43E58" w:rsidP="00B43E58">
            <w:pPr>
              <w:pStyle w:val="BodyText"/>
              <w:jc w:val="left"/>
              <w:rPr>
                <w:sz w:val="36"/>
                <w:szCs w:val="36"/>
                <w:lang w:val="en-IE" w:eastAsia="en-IE"/>
              </w:rPr>
            </w:pPr>
            <w:r w:rsidRPr="00B43E58">
              <w:rPr>
                <w:lang w:val="fr-CA" w:eastAsia="en-IE"/>
              </w:rPr>
              <w:t xml:space="preserve">Importance of the </w:t>
            </w:r>
            <w:proofErr w:type="spellStart"/>
            <w:r w:rsidRPr="00B43E58">
              <w:rPr>
                <w:lang w:val="fr-CA" w:eastAsia="en-IE"/>
              </w:rPr>
              <w:t>Aid</w:t>
            </w:r>
            <w:proofErr w:type="spellEnd"/>
            <w:r w:rsidRPr="00B43E58">
              <w:rPr>
                <w:lang w:val="fr-CA" w:eastAsia="en-IE"/>
              </w:rPr>
              <w:t xml:space="preserve"> to Navigation</w:t>
            </w:r>
          </w:p>
        </w:tc>
      </w:tr>
      <w:tr w:rsidR="00B43E58" w:rsidRPr="00B43E58" w14:paraId="64CE4271" w14:textId="77777777" w:rsidTr="00B43E58">
        <w:trPr>
          <w:jc w:val="center"/>
        </w:trPr>
        <w:tc>
          <w:tcPr>
            <w:tcW w:w="5495" w:type="dxa"/>
          </w:tcPr>
          <w:p w14:paraId="3524EE14" w14:textId="77777777" w:rsidR="00B43E58" w:rsidRPr="00B43E58" w:rsidRDefault="00B43E58" w:rsidP="00B43E58">
            <w:pPr>
              <w:pStyle w:val="BodyText"/>
              <w:jc w:val="left"/>
              <w:rPr>
                <w:sz w:val="36"/>
                <w:szCs w:val="36"/>
                <w:lang w:val="en-IE" w:eastAsia="en-IE"/>
              </w:rPr>
            </w:pPr>
            <w:proofErr w:type="spellStart"/>
            <w:r w:rsidRPr="00B43E58">
              <w:rPr>
                <w:lang w:val="fr-CA" w:eastAsia="en-IE"/>
              </w:rPr>
              <w:t>Purpose</w:t>
            </w:r>
            <w:proofErr w:type="spellEnd"/>
            <w:r w:rsidRPr="00B43E58">
              <w:rPr>
                <w:lang w:val="fr-CA" w:eastAsia="en-IE"/>
              </w:rPr>
              <w:t xml:space="preserve"> of the </w:t>
            </w:r>
            <w:proofErr w:type="spellStart"/>
            <w:r w:rsidRPr="00B43E58">
              <w:rPr>
                <w:lang w:val="fr-CA" w:eastAsia="en-IE"/>
              </w:rPr>
              <w:t>Aid</w:t>
            </w:r>
            <w:proofErr w:type="spellEnd"/>
            <w:r w:rsidRPr="00B43E58">
              <w:rPr>
                <w:lang w:val="fr-CA" w:eastAsia="en-IE"/>
              </w:rPr>
              <w:t xml:space="preserve"> to Navigation</w:t>
            </w:r>
          </w:p>
        </w:tc>
      </w:tr>
      <w:tr w:rsidR="00B43E58" w:rsidRPr="00B43E58" w14:paraId="0BE0B08E" w14:textId="77777777" w:rsidTr="00B43E58">
        <w:trPr>
          <w:jc w:val="center"/>
        </w:trPr>
        <w:tc>
          <w:tcPr>
            <w:tcW w:w="5495" w:type="dxa"/>
          </w:tcPr>
          <w:p w14:paraId="57D7C656" w14:textId="77777777" w:rsidR="00B43E58" w:rsidRPr="00B43E58" w:rsidRDefault="00B43E58" w:rsidP="00B43E58">
            <w:pPr>
              <w:pStyle w:val="BodyText"/>
              <w:jc w:val="left"/>
              <w:rPr>
                <w:sz w:val="36"/>
                <w:szCs w:val="36"/>
                <w:lang w:val="en-IE" w:eastAsia="en-IE"/>
              </w:rPr>
            </w:pPr>
            <w:proofErr w:type="spellStart"/>
            <w:r w:rsidRPr="00B43E58">
              <w:rPr>
                <w:lang w:val="fr-CA" w:eastAsia="en-IE"/>
              </w:rPr>
              <w:t>Category</w:t>
            </w:r>
            <w:proofErr w:type="spellEnd"/>
            <w:r w:rsidRPr="00B43E58">
              <w:rPr>
                <w:lang w:val="fr-CA" w:eastAsia="en-IE"/>
              </w:rPr>
              <w:t xml:space="preserve"> of user</w:t>
            </w:r>
          </w:p>
        </w:tc>
      </w:tr>
      <w:tr w:rsidR="00B43E58" w:rsidRPr="00B43E58" w14:paraId="07489362" w14:textId="77777777" w:rsidTr="00B43E58">
        <w:trPr>
          <w:jc w:val="center"/>
        </w:trPr>
        <w:tc>
          <w:tcPr>
            <w:tcW w:w="5495" w:type="dxa"/>
          </w:tcPr>
          <w:p w14:paraId="45E1ECDC" w14:textId="77777777" w:rsidR="00B43E58" w:rsidRPr="00B43E58" w:rsidRDefault="00B43E58" w:rsidP="00B43E58">
            <w:pPr>
              <w:pStyle w:val="BodyText"/>
              <w:jc w:val="left"/>
              <w:rPr>
                <w:sz w:val="36"/>
                <w:szCs w:val="36"/>
                <w:lang w:val="en-IE" w:eastAsia="en-IE"/>
              </w:rPr>
            </w:pPr>
            <w:r w:rsidRPr="00B43E58">
              <w:rPr>
                <w:lang w:val="fr-CA" w:eastAsia="en-IE"/>
              </w:rPr>
              <w:t>Cargo impact</w:t>
            </w:r>
          </w:p>
        </w:tc>
      </w:tr>
      <w:tr w:rsidR="00B43E58" w:rsidRPr="00B43E58" w14:paraId="0092D7C9" w14:textId="77777777" w:rsidTr="00B43E58">
        <w:trPr>
          <w:jc w:val="center"/>
        </w:trPr>
        <w:tc>
          <w:tcPr>
            <w:tcW w:w="5495" w:type="dxa"/>
          </w:tcPr>
          <w:p w14:paraId="064AD9D1" w14:textId="77777777" w:rsidR="00B43E58" w:rsidRPr="00B43E58" w:rsidRDefault="00B43E58" w:rsidP="00B43E58">
            <w:pPr>
              <w:pStyle w:val="BodyText"/>
              <w:jc w:val="left"/>
              <w:rPr>
                <w:sz w:val="36"/>
                <w:szCs w:val="36"/>
                <w:lang w:val="en-IE" w:eastAsia="en-IE"/>
              </w:rPr>
            </w:pPr>
            <w:r w:rsidRPr="00B43E58">
              <w:rPr>
                <w:lang w:val="fr-CA" w:eastAsia="en-IE"/>
              </w:rPr>
              <w:t xml:space="preserve">Volume of </w:t>
            </w:r>
            <w:proofErr w:type="spellStart"/>
            <w:r w:rsidRPr="00B43E58">
              <w:rPr>
                <w:lang w:val="fr-CA" w:eastAsia="en-IE"/>
              </w:rPr>
              <w:t>traffic</w:t>
            </w:r>
            <w:proofErr w:type="spellEnd"/>
            <w:r w:rsidRPr="00B43E58">
              <w:rPr>
                <w:lang w:val="fr-CA" w:eastAsia="en-IE"/>
              </w:rPr>
              <w:t xml:space="preserve"> in the </w:t>
            </w:r>
            <w:proofErr w:type="spellStart"/>
            <w:r w:rsidRPr="00B43E58">
              <w:rPr>
                <w:lang w:val="fr-CA" w:eastAsia="en-IE"/>
              </w:rPr>
              <w:t>Aids</w:t>
            </w:r>
            <w:proofErr w:type="spellEnd"/>
            <w:r w:rsidRPr="00B43E58">
              <w:rPr>
                <w:lang w:val="fr-CA" w:eastAsia="en-IE"/>
              </w:rPr>
              <w:t xml:space="preserve"> to Navigation system</w:t>
            </w:r>
          </w:p>
        </w:tc>
      </w:tr>
      <w:tr w:rsidR="00B43E58" w:rsidRPr="00B43E58" w14:paraId="16989893" w14:textId="77777777" w:rsidTr="00B43E58">
        <w:trPr>
          <w:jc w:val="center"/>
        </w:trPr>
        <w:tc>
          <w:tcPr>
            <w:tcW w:w="5495" w:type="dxa"/>
          </w:tcPr>
          <w:p w14:paraId="1C6CD79E" w14:textId="77777777" w:rsidR="00B43E58" w:rsidRPr="00B43E58" w:rsidRDefault="00B43E58" w:rsidP="00B43E58">
            <w:pPr>
              <w:pStyle w:val="BodyText"/>
              <w:jc w:val="left"/>
              <w:rPr>
                <w:sz w:val="36"/>
                <w:szCs w:val="36"/>
                <w:lang w:val="en-IE" w:eastAsia="en-IE"/>
              </w:rPr>
            </w:pPr>
            <w:proofErr w:type="spellStart"/>
            <w:r w:rsidRPr="00B43E58">
              <w:rPr>
                <w:lang w:val="fr-CA" w:eastAsia="en-IE"/>
              </w:rPr>
              <w:t>Economic</w:t>
            </w:r>
            <w:proofErr w:type="spellEnd"/>
            <w:r w:rsidRPr="00B43E58">
              <w:rPr>
                <w:lang w:val="fr-CA" w:eastAsia="en-IE"/>
              </w:rPr>
              <w:t xml:space="preserve"> Contribution</w:t>
            </w:r>
          </w:p>
        </w:tc>
      </w:tr>
    </w:tbl>
    <w:p w14:paraId="77220C03" w14:textId="77777777" w:rsidR="00B43E58" w:rsidRDefault="00B43E58" w:rsidP="00B43E58">
      <w:pPr>
        <w:pStyle w:val="Figure"/>
      </w:pPr>
      <w:bookmarkStart w:id="18" w:name="_Toc337837611"/>
      <w:r>
        <w:t>Operational evaluation criteria for AtoN provision assessment</w:t>
      </w:r>
      <w:bookmarkEnd w:id="18"/>
    </w:p>
    <w:p w14:paraId="7033D805" w14:textId="77777777" w:rsidR="003708A8" w:rsidRPr="003708A8" w:rsidRDefault="003708A8" w:rsidP="003708A8">
      <w:pPr>
        <w:pStyle w:val="BodyText"/>
      </w:pPr>
    </w:p>
    <w:p w14:paraId="0FF322E4" w14:textId="77777777" w:rsidR="00B43E58" w:rsidRDefault="003708A8" w:rsidP="00B43E58">
      <w:pPr>
        <w:pStyle w:val="BodyText"/>
      </w:pPr>
      <w:proofErr w:type="gramStart"/>
      <w:r>
        <w:t>Criteria used in the technical assessment is</w:t>
      </w:r>
      <w:proofErr w:type="gramEnd"/>
      <w:r>
        <w:t xml:space="preserve"> shown in figure 3.</w:t>
      </w:r>
    </w:p>
    <w:tbl>
      <w:tblPr>
        <w:tblStyle w:val="TableGrid"/>
        <w:tblW w:w="0" w:type="auto"/>
        <w:tblLook w:val="04A0" w:firstRow="1" w:lastRow="0" w:firstColumn="1" w:lastColumn="0" w:noHBand="0" w:noVBand="1"/>
      </w:tblPr>
      <w:tblGrid>
        <w:gridCol w:w="4785"/>
        <w:gridCol w:w="4785"/>
      </w:tblGrid>
      <w:tr w:rsidR="00B43E58" w:rsidRPr="00B43E58" w14:paraId="5E064C68" w14:textId="77777777" w:rsidTr="00B43E58">
        <w:tc>
          <w:tcPr>
            <w:tcW w:w="4785" w:type="dxa"/>
          </w:tcPr>
          <w:p w14:paraId="7D8E4E08" w14:textId="77777777" w:rsidR="00B43E58" w:rsidRPr="003708A8" w:rsidRDefault="00B43E58" w:rsidP="003708A8">
            <w:pPr>
              <w:pStyle w:val="BodyText"/>
              <w:jc w:val="center"/>
              <w:rPr>
                <w:b/>
              </w:rPr>
            </w:pPr>
            <w:r w:rsidRPr="003708A8">
              <w:rPr>
                <w:b/>
              </w:rPr>
              <w:t>Criteria</w:t>
            </w:r>
          </w:p>
        </w:tc>
        <w:tc>
          <w:tcPr>
            <w:tcW w:w="4785" w:type="dxa"/>
          </w:tcPr>
          <w:p w14:paraId="57547481" w14:textId="77777777" w:rsidR="00B43E58" w:rsidRPr="003708A8" w:rsidRDefault="00B43E58" w:rsidP="003708A8">
            <w:pPr>
              <w:pStyle w:val="BodyText"/>
              <w:jc w:val="center"/>
              <w:rPr>
                <w:b/>
              </w:rPr>
            </w:pPr>
            <w:r w:rsidRPr="003708A8">
              <w:rPr>
                <w:b/>
              </w:rPr>
              <w:t>Weighting Factors</w:t>
            </w:r>
          </w:p>
        </w:tc>
      </w:tr>
      <w:tr w:rsidR="003708A8" w:rsidRPr="00B43E58" w14:paraId="223B2816" w14:textId="77777777" w:rsidTr="003708A8">
        <w:tc>
          <w:tcPr>
            <w:tcW w:w="4785" w:type="dxa"/>
            <w:vMerge w:val="restart"/>
            <w:vAlign w:val="center"/>
          </w:tcPr>
          <w:p w14:paraId="32AE1FED" w14:textId="77777777" w:rsidR="003708A8" w:rsidRPr="00B43E58" w:rsidRDefault="003708A8" w:rsidP="003708A8">
            <w:pPr>
              <w:pStyle w:val="BodyText"/>
              <w:jc w:val="left"/>
            </w:pPr>
            <w:r w:rsidRPr="00B43E58">
              <w:t>Asset Condition</w:t>
            </w:r>
          </w:p>
        </w:tc>
        <w:tc>
          <w:tcPr>
            <w:tcW w:w="4785" w:type="dxa"/>
          </w:tcPr>
          <w:p w14:paraId="5D0BA163" w14:textId="77777777" w:rsidR="003708A8" w:rsidRPr="00B43E58" w:rsidRDefault="003708A8" w:rsidP="00CB3516">
            <w:pPr>
              <w:pStyle w:val="BodyText"/>
            </w:pPr>
            <w:r w:rsidRPr="00B43E58">
              <w:t>Easy access to the site for service</w:t>
            </w:r>
          </w:p>
        </w:tc>
      </w:tr>
      <w:tr w:rsidR="003708A8" w:rsidRPr="00B43E58" w14:paraId="02584EDA" w14:textId="77777777" w:rsidTr="00B43E58">
        <w:tc>
          <w:tcPr>
            <w:tcW w:w="4785" w:type="dxa"/>
            <w:vMerge/>
          </w:tcPr>
          <w:p w14:paraId="527D94A8" w14:textId="77777777" w:rsidR="003708A8" w:rsidRPr="00B43E58" w:rsidRDefault="003708A8" w:rsidP="00CB3516">
            <w:pPr>
              <w:pStyle w:val="BodyText"/>
            </w:pPr>
          </w:p>
        </w:tc>
        <w:tc>
          <w:tcPr>
            <w:tcW w:w="4785" w:type="dxa"/>
          </w:tcPr>
          <w:p w14:paraId="36BCC181" w14:textId="77777777" w:rsidR="003708A8" w:rsidRPr="00B43E58" w:rsidRDefault="003708A8" w:rsidP="00CB3516">
            <w:pPr>
              <w:pStyle w:val="BodyText"/>
            </w:pPr>
            <w:r w:rsidRPr="00B43E58">
              <w:t>Historical reliability of the site</w:t>
            </w:r>
          </w:p>
        </w:tc>
      </w:tr>
      <w:tr w:rsidR="003708A8" w:rsidRPr="00B43E58" w14:paraId="3CEC95A3" w14:textId="77777777" w:rsidTr="003708A8">
        <w:tc>
          <w:tcPr>
            <w:tcW w:w="4785" w:type="dxa"/>
            <w:vMerge w:val="restart"/>
            <w:vAlign w:val="center"/>
          </w:tcPr>
          <w:p w14:paraId="10D5C4A2" w14:textId="77777777" w:rsidR="003708A8" w:rsidRPr="00B43E58" w:rsidRDefault="003708A8" w:rsidP="003708A8">
            <w:pPr>
              <w:pStyle w:val="BodyText"/>
              <w:jc w:val="left"/>
            </w:pPr>
            <w:r w:rsidRPr="00B43E58">
              <w:t>Public Safety Issue</w:t>
            </w:r>
          </w:p>
        </w:tc>
        <w:tc>
          <w:tcPr>
            <w:tcW w:w="4785" w:type="dxa"/>
          </w:tcPr>
          <w:p w14:paraId="73E5409C" w14:textId="77777777" w:rsidR="003708A8" w:rsidRPr="00B43E58" w:rsidRDefault="003708A8" w:rsidP="00CB3516">
            <w:pPr>
              <w:pStyle w:val="BodyText"/>
            </w:pPr>
            <w:r w:rsidRPr="00B43E58">
              <w:t>Injury severity due to technical issue</w:t>
            </w:r>
          </w:p>
        </w:tc>
      </w:tr>
      <w:tr w:rsidR="003708A8" w:rsidRPr="00B43E58" w14:paraId="7CAACB73" w14:textId="77777777" w:rsidTr="00B43E58">
        <w:tc>
          <w:tcPr>
            <w:tcW w:w="4785" w:type="dxa"/>
            <w:vMerge/>
          </w:tcPr>
          <w:p w14:paraId="5B355685" w14:textId="77777777" w:rsidR="003708A8" w:rsidRPr="00B43E58" w:rsidRDefault="003708A8" w:rsidP="00CB3516">
            <w:pPr>
              <w:pStyle w:val="BodyText"/>
            </w:pPr>
          </w:p>
        </w:tc>
        <w:tc>
          <w:tcPr>
            <w:tcW w:w="4785" w:type="dxa"/>
          </w:tcPr>
          <w:p w14:paraId="28451106" w14:textId="77777777" w:rsidR="003708A8" w:rsidRPr="00B43E58" w:rsidRDefault="003708A8" w:rsidP="00CB3516">
            <w:pPr>
              <w:pStyle w:val="BodyText"/>
            </w:pPr>
            <w:r w:rsidRPr="00B43E58">
              <w:t>Risk of exposure to the danger</w:t>
            </w:r>
          </w:p>
        </w:tc>
      </w:tr>
      <w:tr w:rsidR="003708A8" w:rsidRPr="00B43E58" w14:paraId="2048299A" w14:textId="77777777" w:rsidTr="00B43E58">
        <w:tc>
          <w:tcPr>
            <w:tcW w:w="4785" w:type="dxa"/>
            <w:vMerge/>
          </w:tcPr>
          <w:p w14:paraId="3F4BE46D" w14:textId="77777777" w:rsidR="003708A8" w:rsidRPr="00B43E58" w:rsidRDefault="003708A8" w:rsidP="00CB3516">
            <w:pPr>
              <w:pStyle w:val="BodyText"/>
            </w:pPr>
          </w:p>
        </w:tc>
        <w:tc>
          <w:tcPr>
            <w:tcW w:w="4785" w:type="dxa"/>
          </w:tcPr>
          <w:p w14:paraId="5D8707EE" w14:textId="77777777" w:rsidR="003708A8" w:rsidRPr="00B43E58" w:rsidRDefault="003708A8" w:rsidP="00CB3516">
            <w:pPr>
              <w:pStyle w:val="BodyText"/>
            </w:pPr>
            <w:r w:rsidRPr="00B43E58">
              <w:t>Probability</w:t>
            </w:r>
          </w:p>
        </w:tc>
      </w:tr>
      <w:tr w:rsidR="003708A8" w:rsidRPr="00B43E58" w14:paraId="01A2A747" w14:textId="77777777" w:rsidTr="003708A8">
        <w:tc>
          <w:tcPr>
            <w:tcW w:w="4785" w:type="dxa"/>
            <w:vMerge w:val="restart"/>
            <w:vAlign w:val="center"/>
          </w:tcPr>
          <w:p w14:paraId="0B70C141" w14:textId="77777777" w:rsidR="003708A8" w:rsidRPr="00B43E58" w:rsidRDefault="003708A8" w:rsidP="003708A8">
            <w:pPr>
              <w:pStyle w:val="BodyText"/>
              <w:jc w:val="left"/>
            </w:pPr>
            <w:r w:rsidRPr="00B43E58">
              <w:t>Occupational Health and Safety Issue</w:t>
            </w:r>
          </w:p>
        </w:tc>
        <w:tc>
          <w:tcPr>
            <w:tcW w:w="4785" w:type="dxa"/>
          </w:tcPr>
          <w:p w14:paraId="7FB298F3" w14:textId="77777777" w:rsidR="003708A8" w:rsidRPr="00B43E58" w:rsidRDefault="003708A8" w:rsidP="00CB3516">
            <w:pPr>
              <w:pStyle w:val="BodyText"/>
            </w:pPr>
            <w:r w:rsidRPr="00B43E58">
              <w:t>Severity of the impact on workers</w:t>
            </w:r>
          </w:p>
        </w:tc>
      </w:tr>
      <w:tr w:rsidR="003708A8" w:rsidRPr="00B43E58" w14:paraId="5E060255" w14:textId="77777777" w:rsidTr="00B43E58">
        <w:tc>
          <w:tcPr>
            <w:tcW w:w="4785" w:type="dxa"/>
            <w:vMerge/>
          </w:tcPr>
          <w:p w14:paraId="57F81227" w14:textId="77777777" w:rsidR="003708A8" w:rsidRPr="00B43E58" w:rsidRDefault="003708A8" w:rsidP="00CB3516">
            <w:pPr>
              <w:pStyle w:val="BodyText"/>
            </w:pPr>
          </w:p>
        </w:tc>
        <w:tc>
          <w:tcPr>
            <w:tcW w:w="4785" w:type="dxa"/>
          </w:tcPr>
          <w:p w14:paraId="62DD4752" w14:textId="77777777" w:rsidR="003708A8" w:rsidRPr="00B43E58" w:rsidRDefault="003708A8" w:rsidP="00CB3516">
            <w:pPr>
              <w:pStyle w:val="BodyText"/>
            </w:pPr>
            <w:r w:rsidRPr="00B43E58">
              <w:t>Risk of exposure to the danger</w:t>
            </w:r>
          </w:p>
        </w:tc>
      </w:tr>
      <w:tr w:rsidR="003708A8" w:rsidRPr="00B43E58" w14:paraId="6CD21212" w14:textId="77777777" w:rsidTr="00B43E58">
        <w:tc>
          <w:tcPr>
            <w:tcW w:w="4785" w:type="dxa"/>
            <w:vMerge/>
          </w:tcPr>
          <w:p w14:paraId="27946626" w14:textId="77777777" w:rsidR="003708A8" w:rsidRPr="00B43E58" w:rsidRDefault="003708A8" w:rsidP="00CB3516">
            <w:pPr>
              <w:pStyle w:val="BodyText"/>
            </w:pPr>
          </w:p>
        </w:tc>
        <w:tc>
          <w:tcPr>
            <w:tcW w:w="4785" w:type="dxa"/>
          </w:tcPr>
          <w:p w14:paraId="031F8F88" w14:textId="77777777" w:rsidR="003708A8" w:rsidRPr="00B43E58" w:rsidRDefault="003708A8" w:rsidP="00CB3516">
            <w:pPr>
              <w:pStyle w:val="BodyText"/>
            </w:pPr>
            <w:r w:rsidRPr="00B43E58">
              <w:t>Probability</w:t>
            </w:r>
          </w:p>
        </w:tc>
      </w:tr>
      <w:tr w:rsidR="00B43E58" w:rsidRPr="00B43E58" w14:paraId="67B5E6C2" w14:textId="77777777" w:rsidTr="00B43E58">
        <w:tc>
          <w:tcPr>
            <w:tcW w:w="4785" w:type="dxa"/>
          </w:tcPr>
          <w:p w14:paraId="520C2930" w14:textId="77777777" w:rsidR="00B43E58" w:rsidRPr="00B43E58" w:rsidRDefault="00B43E58" w:rsidP="00CB3516">
            <w:pPr>
              <w:pStyle w:val="BodyText"/>
            </w:pPr>
            <w:proofErr w:type="spellStart"/>
            <w:r w:rsidRPr="00B43E58">
              <w:t>Environemental</w:t>
            </w:r>
            <w:proofErr w:type="spellEnd"/>
            <w:r w:rsidRPr="00B43E58">
              <w:t xml:space="preserve"> Issue</w:t>
            </w:r>
          </w:p>
        </w:tc>
        <w:tc>
          <w:tcPr>
            <w:tcW w:w="4785" w:type="dxa"/>
          </w:tcPr>
          <w:p w14:paraId="3794EF87" w14:textId="77777777" w:rsidR="00B43E58" w:rsidRPr="00B43E58" w:rsidRDefault="00B43E58" w:rsidP="00CB3516">
            <w:pPr>
              <w:pStyle w:val="BodyText"/>
            </w:pPr>
            <w:r w:rsidRPr="00B43E58">
              <w:t>Not applicable</w:t>
            </w:r>
          </w:p>
        </w:tc>
      </w:tr>
      <w:tr w:rsidR="00B43E58" w:rsidRPr="00B43E58" w14:paraId="7FB09FF8" w14:textId="77777777" w:rsidTr="00B43E58">
        <w:tc>
          <w:tcPr>
            <w:tcW w:w="4785" w:type="dxa"/>
          </w:tcPr>
          <w:p w14:paraId="48627CB7" w14:textId="77777777" w:rsidR="00B43E58" w:rsidRPr="00B43E58" w:rsidRDefault="00B43E58" w:rsidP="00CB3516">
            <w:pPr>
              <w:pStyle w:val="BodyText"/>
            </w:pPr>
            <w:r w:rsidRPr="00B43E58">
              <w:t>Other Regulatory Issue</w:t>
            </w:r>
          </w:p>
        </w:tc>
        <w:tc>
          <w:tcPr>
            <w:tcW w:w="4785" w:type="dxa"/>
          </w:tcPr>
          <w:p w14:paraId="055742F7" w14:textId="77777777" w:rsidR="00B43E58" w:rsidRPr="00B43E58" w:rsidRDefault="00B43E58" w:rsidP="00CB3516">
            <w:pPr>
              <w:pStyle w:val="BodyText"/>
            </w:pPr>
            <w:r w:rsidRPr="00B43E58">
              <w:t>Not applicable</w:t>
            </w:r>
          </w:p>
        </w:tc>
      </w:tr>
    </w:tbl>
    <w:p w14:paraId="35F5EDAC" w14:textId="77777777" w:rsidR="00B43E58" w:rsidRDefault="003708A8" w:rsidP="003708A8">
      <w:pPr>
        <w:pStyle w:val="Figure"/>
      </w:pPr>
      <w:bookmarkStart w:id="19" w:name="_Toc337837612"/>
      <w:r>
        <w:t>Technical evaluation criteria for AtoN provision assessment</w:t>
      </w:r>
      <w:bookmarkEnd w:id="19"/>
    </w:p>
    <w:p w14:paraId="36ABADA3" w14:textId="77777777" w:rsidR="004E6260" w:rsidRDefault="004E6260" w:rsidP="004E6260">
      <w:pPr>
        <w:pStyle w:val="BodyText"/>
      </w:pPr>
    </w:p>
    <w:p w14:paraId="73310AFF" w14:textId="77777777" w:rsidR="004E6260" w:rsidRDefault="004E6260" w:rsidP="004E6260">
      <w:pPr>
        <w:pStyle w:val="BodyText"/>
      </w:pPr>
      <w:r>
        <w:t xml:space="preserve">After </w:t>
      </w:r>
      <w:r w:rsidR="00823E6C">
        <w:t>evaluation</w:t>
      </w:r>
      <w:r>
        <w:t>, each site has 3 values:</w:t>
      </w:r>
    </w:p>
    <w:p w14:paraId="3B7FCF19" w14:textId="77777777" w:rsidR="004E6260" w:rsidRDefault="004E6260" w:rsidP="004E6260">
      <w:pPr>
        <w:pStyle w:val="BodyText"/>
        <w:numPr>
          <w:ilvl w:val="0"/>
          <w:numId w:val="36"/>
        </w:numPr>
      </w:pPr>
      <w:r>
        <w:t>Operational Evaluation</w:t>
      </w:r>
    </w:p>
    <w:p w14:paraId="3138D2AA" w14:textId="77777777" w:rsidR="004E6260" w:rsidRDefault="004E6260" w:rsidP="004E6260">
      <w:pPr>
        <w:pStyle w:val="BodyText"/>
        <w:numPr>
          <w:ilvl w:val="1"/>
          <w:numId w:val="36"/>
        </w:numPr>
      </w:pPr>
      <w:r>
        <w:t>the total score of 6 criteria</w:t>
      </w:r>
    </w:p>
    <w:p w14:paraId="6BF6A2C4" w14:textId="77777777" w:rsidR="004E6260" w:rsidRDefault="004E6260" w:rsidP="004E6260">
      <w:pPr>
        <w:pStyle w:val="BodyText"/>
        <w:numPr>
          <w:ilvl w:val="0"/>
          <w:numId w:val="36"/>
        </w:numPr>
      </w:pPr>
      <w:r>
        <w:t>Technical Evaluation – 2 values</w:t>
      </w:r>
    </w:p>
    <w:p w14:paraId="6FCF1F54" w14:textId="77777777" w:rsidR="004E6260" w:rsidRDefault="004E6260" w:rsidP="004E6260">
      <w:pPr>
        <w:pStyle w:val="BodyText"/>
        <w:numPr>
          <w:ilvl w:val="1"/>
          <w:numId w:val="36"/>
        </w:numPr>
      </w:pPr>
      <w:r>
        <w:t>each criterion is individually assessed</w:t>
      </w:r>
    </w:p>
    <w:p w14:paraId="77F1C988" w14:textId="77777777" w:rsidR="004E6260" w:rsidRDefault="004E6260" w:rsidP="004E6260">
      <w:pPr>
        <w:pStyle w:val="BodyText"/>
        <w:numPr>
          <w:ilvl w:val="1"/>
          <w:numId w:val="36"/>
        </w:numPr>
      </w:pPr>
      <w:r>
        <w:t>Only the maximum score is retained</w:t>
      </w:r>
    </w:p>
    <w:p w14:paraId="11CD5587" w14:textId="77777777" w:rsidR="004E6260" w:rsidRDefault="004E6260" w:rsidP="004E6260">
      <w:pPr>
        <w:pStyle w:val="BodyText"/>
        <w:numPr>
          <w:ilvl w:val="0"/>
          <w:numId w:val="36"/>
        </w:numPr>
      </w:pPr>
      <w:proofErr w:type="gramStart"/>
      <w:r>
        <w:t>the</w:t>
      </w:r>
      <w:proofErr w:type="gramEnd"/>
      <w:r>
        <w:t xml:space="preserve"> total score of 5 criteria.</w:t>
      </w:r>
    </w:p>
    <w:p w14:paraId="0D56DDE9" w14:textId="77777777" w:rsidR="00312B1E" w:rsidRDefault="004E6260" w:rsidP="004E6260">
      <w:pPr>
        <w:pStyle w:val="BodyText"/>
      </w:pPr>
      <w:r>
        <w:t>On completion of the evaluation, prepare a summary list of sites similar to figure 4.</w:t>
      </w:r>
    </w:p>
    <w:tbl>
      <w:tblPr>
        <w:tblW w:w="5000" w:type="pct"/>
        <w:tblCellMar>
          <w:left w:w="0" w:type="dxa"/>
          <w:right w:w="0" w:type="dxa"/>
        </w:tblCellMar>
        <w:tblLook w:val="0600" w:firstRow="0" w:lastRow="0" w:firstColumn="0" w:lastColumn="0" w:noHBand="1" w:noVBand="1"/>
      </w:tblPr>
      <w:tblGrid>
        <w:gridCol w:w="931"/>
        <w:gridCol w:w="1988"/>
        <w:gridCol w:w="3404"/>
        <w:gridCol w:w="3319"/>
      </w:tblGrid>
      <w:tr w:rsidR="00312B1E" w:rsidRPr="00312B1E" w14:paraId="175AEF8E" w14:textId="77777777" w:rsidTr="00474773">
        <w:trPr>
          <w:trHeight w:val="20"/>
        </w:trPr>
        <w:tc>
          <w:tcPr>
            <w:tcW w:w="483" w:type="pct"/>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88BDA28" w14:textId="77777777" w:rsidR="00312B1E" w:rsidRPr="00312B1E" w:rsidRDefault="00312B1E" w:rsidP="00312B1E">
            <w:pPr>
              <w:spacing w:before="106"/>
              <w:jc w:val="center"/>
              <w:textAlignment w:val="baseline"/>
              <w:rPr>
                <w:b/>
                <w:color w:val="000000" w:themeColor="text1"/>
                <w:lang w:val="en-IE" w:eastAsia="en-IE"/>
              </w:rPr>
            </w:pPr>
            <w:r w:rsidRPr="00312B1E">
              <w:rPr>
                <w:b/>
                <w:bCs/>
                <w:color w:val="000000" w:themeColor="text1"/>
                <w:kern w:val="24"/>
                <w:lang w:val="en-CA" w:eastAsia="en-IE"/>
              </w:rPr>
              <w:t>Site</w:t>
            </w:r>
          </w:p>
        </w:tc>
        <w:tc>
          <w:tcPr>
            <w:tcW w:w="1031"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83D1850" w14:textId="77777777" w:rsidR="00312B1E" w:rsidRPr="00312B1E" w:rsidRDefault="00312B1E" w:rsidP="00312B1E">
            <w:pPr>
              <w:spacing w:before="106"/>
              <w:jc w:val="center"/>
              <w:textAlignment w:val="baseline"/>
              <w:rPr>
                <w:b/>
                <w:color w:val="000000" w:themeColor="text1"/>
                <w:lang w:val="en-IE" w:eastAsia="en-IE"/>
              </w:rPr>
            </w:pPr>
            <w:r w:rsidRPr="00312B1E">
              <w:rPr>
                <w:b/>
                <w:bCs/>
                <w:color w:val="000000" w:themeColor="text1"/>
                <w:kern w:val="24"/>
                <w:lang w:val="en-CA" w:eastAsia="en-IE"/>
              </w:rPr>
              <w:t>Operational</w:t>
            </w:r>
          </w:p>
        </w:tc>
        <w:tc>
          <w:tcPr>
            <w:tcW w:w="1765" w:type="pct"/>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ADA5821" w14:textId="77777777" w:rsidR="00312B1E" w:rsidRPr="00474773" w:rsidRDefault="00312B1E" w:rsidP="00312B1E">
            <w:pPr>
              <w:spacing w:before="106"/>
              <w:jc w:val="center"/>
              <w:textAlignment w:val="baseline"/>
              <w:rPr>
                <w:b/>
                <w:bCs/>
                <w:color w:val="000000" w:themeColor="text1"/>
                <w:kern w:val="24"/>
                <w:lang w:val="en-CA" w:eastAsia="en-IE"/>
              </w:rPr>
            </w:pPr>
            <w:r w:rsidRPr="00312B1E">
              <w:rPr>
                <w:b/>
                <w:bCs/>
                <w:color w:val="000000" w:themeColor="text1"/>
                <w:kern w:val="24"/>
                <w:lang w:val="en-CA" w:eastAsia="en-IE"/>
              </w:rPr>
              <w:t xml:space="preserve">Technical </w:t>
            </w:r>
            <w:r w:rsidRPr="00474773">
              <w:rPr>
                <w:b/>
                <w:bCs/>
                <w:color w:val="000000" w:themeColor="text1"/>
                <w:kern w:val="24"/>
                <w:lang w:val="en-CA" w:eastAsia="en-IE"/>
              </w:rPr>
              <w:t>–</w:t>
            </w:r>
          </w:p>
          <w:p w14:paraId="1573C421" w14:textId="77777777" w:rsidR="00312B1E" w:rsidRPr="00312B1E" w:rsidRDefault="00312B1E" w:rsidP="00312B1E">
            <w:pPr>
              <w:spacing w:before="106"/>
              <w:jc w:val="center"/>
              <w:textAlignment w:val="baseline"/>
              <w:rPr>
                <w:b/>
                <w:color w:val="000000" w:themeColor="text1"/>
                <w:lang w:val="en-IE" w:eastAsia="en-IE"/>
              </w:rPr>
            </w:pPr>
            <w:proofErr w:type="gramStart"/>
            <w:r w:rsidRPr="00312B1E">
              <w:rPr>
                <w:b/>
                <w:bCs/>
                <w:color w:val="000000" w:themeColor="text1"/>
                <w:kern w:val="24"/>
                <w:lang w:val="en-CA" w:eastAsia="en-IE"/>
              </w:rPr>
              <w:t>max</w:t>
            </w:r>
            <w:proofErr w:type="gramEnd"/>
            <w:r w:rsidRPr="00312B1E">
              <w:rPr>
                <w:b/>
                <w:bCs/>
                <w:color w:val="000000" w:themeColor="text1"/>
                <w:kern w:val="24"/>
                <w:lang w:val="en-CA" w:eastAsia="en-IE"/>
              </w:rPr>
              <w:t>. score</w:t>
            </w:r>
          </w:p>
        </w:tc>
        <w:tc>
          <w:tcPr>
            <w:tcW w:w="1721" w:type="pct"/>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vAlign w:val="center"/>
            <w:hideMark/>
          </w:tcPr>
          <w:p w14:paraId="1537ED2C" w14:textId="77777777" w:rsidR="00312B1E" w:rsidRPr="00474773" w:rsidRDefault="00312B1E" w:rsidP="00312B1E">
            <w:pPr>
              <w:spacing w:before="106"/>
              <w:jc w:val="center"/>
              <w:textAlignment w:val="baseline"/>
              <w:rPr>
                <w:b/>
                <w:bCs/>
                <w:color w:val="000000" w:themeColor="text1"/>
                <w:kern w:val="24"/>
                <w:lang w:val="en-CA" w:eastAsia="en-IE"/>
              </w:rPr>
            </w:pPr>
            <w:r w:rsidRPr="00312B1E">
              <w:rPr>
                <w:b/>
                <w:bCs/>
                <w:color w:val="000000" w:themeColor="text1"/>
                <w:kern w:val="24"/>
                <w:lang w:val="en-CA" w:eastAsia="en-IE"/>
              </w:rPr>
              <w:t xml:space="preserve">Technical </w:t>
            </w:r>
            <w:r w:rsidRPr="00474773">
              <w:rPr>
                <w:b/>
                <w:bCs/>
                <w:color w:val="000000" w:themeColor="text1"/>
                <w:kern w:val="24"/>
                <w:lang w:val="en-CA" w:eastAsia="en-IE"/>
              </w:rPr>
              <w:t>–</w:t>
            </w:r>
          </w:p>
          <w:p w14:paraId="1D9279E4" w14:textId="77777777" w:rsidR="00312B1E" w:rsidRPr="00312B1E" w:rsidRDefault="00312B1E" w:rsidP="00312B1E">
            <w:pPr>
              <w:spacing w:before="106"/>
              <w:jc w:val="center"/>
              <w:textAlignment w:val="baseline"/>
              <w:rPr>
                <w:b/>
                <w:color w:val="000000" w:themeColor="text1"/>
                <w:lang w:val="en-IE" w:eastAsia="en-IE"/>
              </w:rPr>
            </w:pPr>
            <w:r w:rsidRPr="00312B1E">
              <w:rPr>
                <w:b/>
                <w:bCs/>
                <w:color w:val="000000" w:themeColor="text1"/>
                <w:kern w:val="24"/>
                <w:lang w:val="en-CA" w:eastAsia="en-IE"/>
              </w:rPr>
              <w:t>total score</w:t>
            </w:r>
          </w:p>
        </w:tc>
      </w:tr>
      <w:tr w:rsidR="00312B1E" w:rsidRPr="00312B1E" w14:paraId="3B3B63F2" w14:textId="77777777" w:rsidTr="00474773">
        <w:trPr>
          <w:trHeight w:val="20"/>
        </w:trPr>
        <w:tc>
          <w:tcPr>
            <w:tcW w:w="483"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6A4D841"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pt-BR" w:eastAsia="en-IE"/>
              </w:rPr>
              <w:t>E</w:t>
            </w:r>
          </w:p>
        </w:tc>
        <w:tc>
          <w:tcPr>
            <w:tcW w:w="103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D08FBE5"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81</w:t>
            </w:r>
          </w:p>
        </w:tc>
        <w:tc>
          <w:tcPr>
            <w:tcW w:w="176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CB46890"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18</w:t>
            </w:r>
          </w:p>
        </w:tc>
        <w:tc>
          <w:tcPr>
            <w:tcW w:w="1721"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vAlign w:val="center"/>
            <w:hideMark/>
          </w:tcPr>
          <w:p w14:paraId="601C5D7D"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44</w:t>
            </w:r>
          </w:p>
        </w:tc>
      </w:tr>
      <w:tr w:rsidR="00312B1E" w:rsidRPr="00312B1E" w14:paraId="08AE5CE9" w14:textId="77777777" w:rsidTr="00474773">
        <w:trPr>
          <w:trHeight w:val="20"/>
        </w:trPr>
        <w:tc>
          <w:tcPr>
            <w:tcW w:w="0" w:type="auto"/>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0760517"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pt-BR" w:eastAsia="en-IE"/>
              </w:rPr>
              <w:t>A</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AAE3CD0"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81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95FE257"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14</w:t>
            </w:r>
          </w:p>
        </w:tc>
        <w:tc>
          <w:tcPr>
            <w:tcW w:w="0" w:type="auto"/>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14:paraId="3E7AD0F0"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48</w:t>
            </w:r>
          </w:p>
        </w:tc>
      </w:tr>
      <w:tr w:rsidR="00312B1E" w:rsidRPr="00312B1E" w14:paraId="21D68CA2" w14:textId="77777777" w:rsidTr="00474773">
        <w:trPr>
          <w:trHeight w:val="20"/>
        </w:trPr>
        <w:tc>
          <w:tcPr>
            <w:tcW w:w="0" w:type="auto"/>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42F0254"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pt-BR" w:eastAsia="en-IE"/>
              </w:rPr>
              <w:t>I</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A792662"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81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4C25D95"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10</w:t>
            </w:r>
          </w:p>
        </w:tc>
        <w:tc>
          <w:tcPr>
            <w:tcW w:w="0" w:type="auto"/>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14:paraId="3F8D111E"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28</w:t>
            </w:r>
          </w:p>
        </w:tc>
      </w:tr>
      <w:tr w:rsidR="00312B1E" w:rsidRPr="00312B1E" w14:paraId="23629C5F" w14:textId="77777777" w:rsidTr="00474773">
        <w:trPr>
          <w:trHeight w:val="20"/>
        </w:trPr>
        <w:tc>
          <w:tcPr>
            <w:tcW w:w="0" w:type="auto"/>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EDDE96F"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pt-BR" w:eastAsia="en-IE"/>
              </w:rPr>
              <w:t>C</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2512535"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72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E0D52F2"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8</w:t>
            </w:r>
          </w:p>
        </w:tc>
        <w:tc>
          <w:tcPr>
            <w:tcW w:w="0" w:type="auto"/>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14:paraId="4033EEF2"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16</w:t>
            </w:r>
          </w:p>
        </w:tc>
      </w:tr>
      <w:tr w:rsidR="00312B1E" w:rsidRPr="00312B1E" w14:paraId="784168CA" w14:textId="77777777" w:rsidTr="00474773">
        <w:trPr>
          <w:trHeight w:val="20"/>
        </w:trPr>
        <w:tc>
          <w:tcPr>
            <w:tcW w:w="0" w:type="auto"/>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915B5EA"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pt-BR" w:eastAsia="en-IE"/>
              </w:rPr>
              <w:t>H</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0F09DD5"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59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9E3EDB0"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18</w:t>
            </w:r>
          </w:p>
        </w:tc>
        <w:tc>
          <w:tcPr>
            <w:tcW w:w="0" w:type="auto"/>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14:paraId="182255C7"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48</w:t>
            </w:r>
          </w:p>
        </w:tc>
      </w:tr>
      <w:tr w:rsidR="00312B1E" w:rsidRPr="00312B1E" w14:paraId="40840B3B" w14:textId="77777777" w:rsidTr="00474773">
        <w:trPr>
          <w:trHeight w:val="20"/>
        </w:trPr>
        <w:tc>
          <w:tcPr>
            <w:tcW w:w="0" w:type="auto"/>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05E01C0"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pt-BR" w:eastAsia="en-IE"/>
              </w:rPr>
              <w:t>D</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175D9AC"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43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12C7ACC"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20</w:t>
            </w:r>
          </w:p>
        </w:tc>
        <w:tc>
          <w:tcPr>
            <w:tcW w:w="0" w:type="auto"/>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14:paraId="726FA7C4"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72</w:t>
            </w:r>
          </w:p>
        </w:tc>
      </w:tr>
      <w:tr w:rsidR="00312B1E" w:rsidRPr="00312B1E" w14:paraId="33949D00" w14:textId="77777777" w:rsidTr="00474773">
        <w:trPr>
          <w:trHeight w:val="20"/>
        </w:trPr>
        <w:tc>
          <w:tcPr>
            <w:tcW w:w="0" w:type="auto"/>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4AFA82F"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pt-BR" w:eastAsia="en-IE"/>
              </w:rPr>
              <w:t>G</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1D3CD13"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42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56EF5A5"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20</w:t>
            </w:r>
          </w:p>
        </w:tc>
        <w:tc>
          <w:tcPr>
            <w:tcW w:w="0" w:type="auto"/>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14:paraId="7CD28711"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88</w:t>
            </w:r>
          </w:p>
        </w:tc>
      </w:tr>
      <w:tr w:rsidR="00312B1E" w:rsidRPr="00312B1E" w14:paraId="053C9E88" w14:textId="77777777" w:rsidTr="00474773">
        <w:trPr>
          <w:trHeight w:val="20"/>
        </w:trPr>
        <w:tc>
          <w:tcPr>
            <w:tcW w:w="0" w:type="auto"/>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757CC5C"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pt-BR" w:eastAsia="en-IE"/>
              </w:rPr>
              <w:t>J</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E47CA94"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42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3334B7D"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20</w:t>
            </w:r>
          </w:p>
        </w:tc>
        <w:tc>
          <w:tcPr>
            <w:tcW w:w="0" w:type="auto"/>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14:paraId="31E3A4F8"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85</w:t>
            </w:r>
          </w:p>
        </w:tc>
      </w:tr>
      <w:tr w:rsidR="00312B1E" w:rsidRPr="00312B1E" w14:paraId="0E5A5D39" w14:textId="77777777" w:rsidTr="00474773">
        <w:trPr>
          <w:trHeight w:val="20"/>
        </w:trPr>
        <w:tc>
          <w:tcPr>
            <w:tcW w:w="0" w:type="auto"/>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19A721F"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pt-BR" w:eastAsia="en-IE"/>
              </w:rPr>
              <w:t>F</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D18B0E8"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42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7477D1D"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20</w:t>
            </w:r>
          </w:p>
        </w:tc>
        <w:tc>
          <w:tcPr>
            <w:tcW w:w="0" w:type="auto"/>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14:paraId="6C9795CA"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64</w:t>
            </w:r>
          </w:p>
        </w:tc>
      </w:tr>
      <w:tr w:rsidR="00312B1E" w:rsidRPr="00312B1E" w14:paraId="0DACF92E" w14:textId="77777777" w:rsidTr="00474773">
        <w:trPr>
          <w:trHeight w:val="20"/>
        </w:trPr>
        <w:tc>
          <w:tcPr>
            <w:tcW w:w="0" w:type="auto"/>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14:paraId="3BB70A7B"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pt-BR" w:eastAsia="en-IE"/>
              </w:rPr>
              <w:t>B</w:t>
            </w:r>
          </w:p>
        </w:tc>
        <w:tc>
          <w:tcPr>
            <w:tcW w:w="0" w:type="auto"/>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14:paraId="7819E20D"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37</w:t>
            </w:r>
          </w:p>
        </w:tc>
        <w:tc>
          <w:tcPr>
            <w:tcW w:w="0" w:type="auto"/>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14:paraId="140216F8"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16</w:t>
            </w:r>
          </w:p>
        </w:tc>
        <w:tc>
          <w:tcPr>
            <w:tcW w:w="0" w:type="auto"/>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14:paraId="2F37E084" w14:textId="77777777" w:rsidR="00312B1E" w:rsidRPr="00312B1E" w:rsidRDefault="00312B1E" w:rsidP="00312B1E">
            <w:pPr>
              <w:spacing w:before="106"/>
              <w:jc w:val="center"/>
              <w:textAlignment w:val="baseline"/>
              <w:rPr>
                <w:color w:val="000000" w:themeColor="text1"/>
                <w:lang w:val="en-IE" w:eastAsia="en-IE"/>
              </w:rPr>
            </w:pPr>
            <w:r w:rsidRPr="00312B1E">
              <w:rPr>
                <w:bCs/>
                <w:color w:val="000000" w:themeColor="text1"/>
                <w:kern w:val="24"/>
                <w:lang w:val="fr-CA" w:eastAsia="en-IE"/>
              </w:rPr>
              <w:t>28</w:t>
            </w:r>
          </w:p>
        </w:tc>
      </w:tr>
    </w:tbl>
    <w:p w14:paraId="3FE0094A" w14:textId="77777777" w:rsidR="00312B1E" w:rsidRDefault="00CB3516" w:rsidP="00823E6C">
      <w:pPr>
        <w:pStyle w:val="Figure"/>
      </w:pPr>
      <w:bookmarkStart w:id="20" w:name="_Toc337837613"/>
      <w:r>
        <w:t>Summary of evaluation results for a number of stations</w:t>
      </w:r>
      <w:bookmarkEnd w:id="20"/>
    </w:p>
    <w:p w14:paraId="10D142D6" w14:textId="77777777" w:rsidR="004E6260" w:rsidRDefault="00474773" w:rsidP="004E6260">
      <w:pPr>
        <w:pStyle w:val="BodyText"/>
      </w:pPr>
      <w:r>
        <w:t>This g</w:t>
      </w:r>
      <w:r w:rsidR="004E6260">
        <w:t>enerate a first list of sites containing the following information</w:t>
      </w:r>
    </w:p>
    <w:p w14:paraId="46FDD53F" w14:textId="77777777" w:rsidR="004E6260" w:rsidRDefault="004E6260" w:rsidP="00474773">
      <w:pPr>
        <w:pStyle w:val="BodyText"/>
        <w:numPr>
          <w:ilvl w:val="0"/>
          <w:numId w:val="37"/>
        </w:numPr>
      </w:pPr>
      <w:r>
        <w:t>the total of the operational criteria</w:t>
      </w:r>
    </w:p>
    <w:p w14:paraId="12EAB2FF" w14:textId="77777777" w:rsidR="004E6260" w:rsidRDefault="004E6260" w:rsidP="00474773">
      <w:pPr>
        <w:pStyle w:val="BodyText"/>
        <w:numPr>
          <w:ilvl w:val="0"/>
          <w:numId w:val="37"/>
        </w:numPr>
      </w:pPr>
      <w:r>
        <w:t>the maximum score of the technical evaluation criteria</w:t>
      </w:r>
    </w:p>
    <w:p w14:paraId="50E1A3B2" w14:textId="77777777" w:rsidR="004E6260" w:rsidRDefault="004E6260" w:rsidP="00474773">
      <w:pPr>
        <w:pStyle w:val="BodyText"/>
        <w:numPr>
          <w:ilvl w:val="0"/>
          <w:numId w:val="37"/>
        </w:numPr>
      </w:pPr>
      <w:r>
        <w:lastRenderedPageBreak/>
        <w:t>the total score of the 5 technical criteria</w:t>
      </w:r>
    </w:p>
    <w:p w14:paraId="7B51D34E" w14:textId="77777777" w:rsidR="004E6260" w:rsidRDefault="004E6260" w:rsidP="004E6260">
      <w:pPr>
        <w:pStyle w:val="BodyText"/>
      </w:pPr>
      <w:r>
        <w:t>Sort the list in descending order</w:t>
      </w:r>
    </w:p>
    <w:p w14:paraId="0D2449E8" w14:textId="77777777" w:rsidR="004E6260" w:rsidRDefault="004E6260" w:rsidP="00474773">
      <w:pPr>
        <w:pStyle w:val="BodyText"/>
        <w:numPr>
          <w:ilvl w:val="0"/>
          <w:numId w:val="38"/>
        </w:numPr>
      </w:pPr>
      <w:r>
        <w:t>First by the total of the operational priorities</w:t>
      </w:r>
    </w:p>
    <w:p w14:paraId="4433F26B" w14:textId="77777777" w:rsidR="004E6260" w:rsidRDefault="004E6260" w:rsidP="00474773">
      <w:pPr>
        <w:pStyle w:val="BodyText"/>
        <w:numPr>
          <w:ilvl w:val="0"/>
          <w:numId w:val="38"/>
        </w:numPr>
      </w:pPr>
      <w:r>
        <w:t>Second by the maximum score of the technical evaluation  criteria</w:t>
      </w:r>
    </w:p>
    <w:p w14:paraId="17E7C200" w14:textId="77777777" w:rsidR="00823E6C" w:rsidRDefault="004E6260" w:rsidP="00823E6C">
      <w:pPr>
        <w:pStyle w:val="BodyText"/>
        <w:numPr>
          <w:ilvl w:val="0"/>
          <w:numId w:val="38"/>
        </w:numPr>
      </w:pPr>
      <w:r>
        <w:t>Third by the total score of the technical criteria</w:t>
      </w:r>
    </w:p>
    <w:p w14:paraId="310A2649" w14:textId="77777777" w:rsidR="00823E6C" w:rsidRDefault="00823E6C" w:rsidP="00823E6C">
      <w:pPr>
        <w:pStyle w:val="BodyText"/>
      </w:pPr>
      <w:r w:rsidRPr="00823E6C">
        <w:rPr>
          <w:highlight w:val="yellow"/>
        </w:rPr>
        <w:t xml:space="preserve">Could Richard Moore please add red circles around the relevant criteria in figure 4 to help clarify the above sorting </w:t>
      </w:r>
      <w:proofErr w:type="gramStart"/>
      <w:r w:rsidRPr="00823E6C">
        <w:rPr>
          <w:highlight w:val="yellow"/>
        </w:rPr>
        <w:t>method.</w:t>
      </w:r>
      <w:proofErr w:type="gramEnd"/>
      <w:r w:rsidRPr="00823E6C">
        <w:rPr>
          <w:highlight w:val="yellow"/>
        </w:rPr>
        <w:t xml:space="preserve"> Can people understand this text</w:t>
      </w:r>
      <w:r>
        <w:rPr>
          <w:highlight w:val="yellow"/>
        </w:rPr>
        <w:t xml:space="preserve"> – a better explanation may be needed</w:t>
      </w:r>
      <w:r w:rsidRPr="00823E6C">
        <w:rPr>
          <w:highlight w:val="yellow"/>
        </w:rPr>
        <w:t>.</w:t>
      </w:r>
    </w:p>
    <w:p w14:paraId="6D6B7F68" w14:textId="77777777" w:rsidR="00CB3516" w:rsidRPr="004E6260" w:rsidRDefault="00CB3516" w:rsidP="00CB3516">
      <w:pPr>
        <w:pStyle w:val="BodyText"/>
      </w:pPr>
      <w:r>
        <w:t>This results in a prioritised list of assets, showing the stations most in need of capital investment.</w:t>
      </w:r>
    </w:p>
    <w:p w14:paraId="50039E29" w14:textId="77777777" w:rsidR="00ED0288" w:rsidRDefault="00ED0288" w:rsidP="005D7E0D">
      <w:pPr>
        <w:pStyle w:val="Heading2"/>
        <w:rPr>
          <w:lang w:eastAsia="de-DE"/>
        </w:rPr>
      </w:pPr>
      <w:bookmarkStart w:id="21" w:name="_Toc337837575"/>
      <w:r>
        <w:rPr>
          <w:lang w:eastAsia="de-DE"/>
        </w:rPr>
        <w:t>Provision</w:t>
      </w:r>
      <w:r w:rsidR="00074EEA">
        <w:rPr>
          <w:lang w:eastAsia="de-DE"/>
        </w:rPr>
        <w:t xml:space="preserve"> procurement</w:t>
      </w:r>
      <w:bookmarkEnd w:id="21"/>
    </w:p>
    <w:p w14:paraId="35D75B98" w14:textId="77777777" w:rsidR="00B85E56" w:rsidRDefault="00B85E56" w:rsidP="00B85E56">
      <w:pPr>
        <w:pStyle w:val="BodyText"/>
        <w:rPr>
          <w:lang w:eastAsia="de-DE"/>
        </w:rPr>
      </w:pPr>
      <w:r>
        <w:rPr>
          <w:lang w:eastAsia="de-DE"/>
        </w:rPr>
        <w:t>There is a wide range of products available from manufacturers, each with their own benefits. The key question is how to provide services at minimum cost while ensuring quality product. To identify the most cost effective solution the elements to be considered will include:</w:t>
      </w:r>
    </w:p>
    <w:p w14:paraId="21E1A1C0" w14:textId="77777777" w:rsidR="00B85E56" w:rsidRDefault="00B85E56" w:rsidP="00745912">
      <w:pPr>
        <w:pStyle w:val="BodyText"/>
        <w:numPr>
          <w:ilvl w:val="0"/>
          <w:numId w:val="30"/>
        </w:numPr>
        <w:rPr>
          <w:lang w:eastAsia="de-DE"/>
        </w:rPr>
      </w:pPr>
      <w:r>
        <w:rPr>
          <w:lang w:eastAsia="de-DE"/>
        </w:rPr>
        <w:t xml:space="preserve">Sourcing / availability – while complying with national requirements relating to tendering processes it is important to understand the cost implications of product availability and lead times, e.g. “Just in Time” ordering /delivery, lead times to match seasonal operating windows, maintenance of levels, </w:t>
      </w:r>
      <w:proofErr w:type="spellStart"/>
      <w:r>
        <w:rPr>
          <w:lang w:eastAsia="de-DE"/>
        </w:rPr>
        <w:t>etc</w:t>
      </w:r>
      <w:proofErr w:type="spellEnd"/>
    </w:p>
    <w:p w14:paraId="6806F9D2" w14:textId="77777777" w:rsidR="00B85E56" w:rsidRDefault="00B85E56" w:rsidP="00745912">
      <w:pPr>
        <w:pStyle w:val="BodyText"/>
        <w:numPr>
          <w:ilvl w:val="0"/>
          <w:numId w:val="30"/>
        </w:numPr>
        <w:rPr>
          <w:lang w:eastAsia="de-DE"/>
        </w:rPr>
      </w:pPr>
      <w:r>
        <w:rPr>
          <w:lang w:eastAsia="de-DE"/>
        </w:rPr>
        <w:t>Continuity of supply – a sustainable and reliable supply will assist with budgeting and forward planning processes.</w:t>
      </w:r>
    </w:p>
    <w:p w14:paraId="6EAADA88" w14:textId="77777777" w:rsidR="00B85E56" w:rsidRDefault="00B85E56" w:rsidP="00745912">
      <w:pPr>
        <w:pStyle w:val="BodyText"/>
        <w:numPr>
          <w:ilvl w:val="0"/>
          <w:numId w:val="30"/>
        </w:numPr>
        <w:rPr>
          <w:lang w:eastAsia="de-DE"/>
        </w:rPr>
      </w:pPr>
      <w:r>
        <w:rPr>
          <w:lang w:eastAsia="de-DE"/>
        </w:rPr>
        <w:t>Fit for purpose – AtoN products must conform fully with all relevant standards and legislation. Allowance should be made for previous documented experience pertinent to local conditions which may assist in avoiding costly repetition of previous errors. (refer to IALA guidelines)</w:t>
      </w:r>
    </w:p>
    <w:p w14:paraId="2B8E8D2B" w14:textId="77777777" w:rsidR="00B85E56" w:rsidRDefault="00B85E56" w:rsidP="00745912">
      <w:pPr>
        <w:pStyle w:val="BodyText"/>
        <w:numPr>
          <w:ilvl w:val="0"/>
          <w:numId w:val="30"/>
        </w:numPr>
        <w:rPr>
          <w:lang w:eastAsia="de-DE"/>
        </w:rPr>
      </w:pPr>
      <w:r>
        <w:rPr>
          <w:lang w:eastAsia="de-DE"/>
        </w:rPr>
        <w:t>New developments will have cost implications for products and processes. It is necessary to maintain an awareness of new technology and understand how new processes can reduce costs.</w:t>
      </w:r>
    </w:p>
    <w:p w14:paraId="16CA648B" w14:textId="77777777" w:rsidR="00B85E56" w:rsidRDefault="00B85E56" w:rsidP="00745912">
      <w:pPr>
        <w:pStyle w:val="BodyText"/>
        <w:numPr>
          <w:ilvl w:val="0"/>
          <w:numId w:val="30"/>
        </w:numPr>
        <w:rPr>
          <w:lang w:eastAsia="de-DE"/>
        </w:rPr>
      </w:pPr>
      <w:r>
        <w:rPr>
          <w:lang w:eastAsia="de-DE"/>
        </w:rPr>
        <w:t>O&amp;M Manual – a full manufacturer’s Operations and Maintenance Manual will assist in identifying through life costs.</w:t>
      </w:r>
    </w:p>
    <w:p w14:paraId="6D7FEBA1" w14:textId="77777777" w:rsidR="005D7E0D" w:rsidRDefault="00B85E56" w:rsidP="00745912">
      <w:pPr>
        <w:pStyle w:val="BodyText"/>
        <w:numPr>
          <w:ilvl w:val="0"/>
          <w:numId w:val="30"/>
        </w:numPr>
        <w:rPr>
          <w:lang w:eastAsia="de-DE"/>
        </w:rPr>
      </w:pPr>
      <w:r>
        <w:rPr>
          <w:lang w:eastAsia="de-DE"/>
        </w:rPr>
        <w:t>Certification – certificated compliance with all relevant standards and legal requirements will reduce liabilities and costs of insurance, if applicable.</w:t>
      </w:r>
    </w:p>
    <w:p w14:paraId="5F7F7619" w14:textId="77777777" w:rsidR="00B85E56" w:rsidRDefault="0034354C" w:rsidP="00B85E56">
      <w:pPr>
        <w:pStyle w:val="BodyText"/>
        <w:rPr>
          <w:lang w:eastAsia="de-DE"/>
        </w:rPr>
      </w:pPr>
      <w:r>
        <w:rPr>
          <w:lang w:eastAsia="de-DE"/>
        </w:rPr>
        <w:t>Call off contracts with a time span of two to three years will often provide a cost effective means of system provision.</w:t>
      </w:r>
    </w:p>
    <w:p w14:paraId="37E28B9A" w14:textId="77777777" w:rsidR="00ED0288" w:rsidRDefault="00ED0288" w:rsidP="005D7E0D">
      <w:pPr>
        <w:pStyle w:val="Heading2"/>
        <w:rPr>
          <w:lang w:eastAsia="de-DE"/>
        </w:rPr>
      </w:pPr>
      <w:bookmarkStart w:id="22" w:name="_Toc337837576"/>
      <w:r>
        <w:rPr>
          <w:lang w:eastAsia="de-DE"/>
        </w:rPr>
        <w:t>Operation</w:t>
      </w:r>
      <w:bookmarkEnd w:id="22"/>
      <w:r>
        <w:rPr>
          <w:lang w:eastAsia="de-DE"/>
        </w:rPr>
        <w:t xml:space="preserve"> </w:t>
      </w:r>
    </w:p>
    <w:p w14:paraId="091269B7" w14:textId="77777777" w:rsidR="005D7E0D" w:rsidRDefault="0034354C" w:rsidP="005D7E0D">
      <w:pPr>
        <w:pStyle w:val="BodyText"/>
        <w:rPr>
          <w:lang w:eastAsia="de-DE"/>
        </w:rPr>
      </w:pPr>
      <w:r>
        <w:rPr>
          <w:lang w:eastAsia="de-DE"/>
        </w:rPr>
        <w:t>Th</w:t>
      </w:r>
      <w:r w:rsidRPr="0034354C">
        <w:rPr>
          <w:lang w:eastAsia="de-DE"/>
        </w:rPr>
        <w:t>e cost of operation is impacted by a number of factors which should be identified and understood. These will include:</w:t>
      </w:r>
    </w:p>
    <w:p w14:paraId="226E51FF" w14:textId="77777777" w:rsidR="0034354C" w:rsidRDefault="0034354C" w:rsidP="00745912">
      <w:pPr>
        <w:pStyle w:val="BodyText"/>
        <w:numPr>
          <w:ilvl w:val="0"/>
          <w:numId w:val="31"/>
        </w:numPr>
        <w:rPr>
          <w:lang w:eastAsia="de-DE"/>
        </w:rPr>
      </w:pPr>
      <w:r>
        <w:rPr>
          <w:lang w:eastAsia="de-DE"/>
        </w:rPr>
        <w:t>Energy consumption – the voltage range should be known as this will determine the range of energy sources which can be utilized. A lower the overall energy requirement will reduce the cost of energy generation.</w:t>
      </w:r>
    </w:p>
    <w:p w14:paraId="7D4C662B" w14:textId="77777777" w:rsidR="0034354C" w:rsidRDefault="0034354C" w:rsidP="00745912">
      <w:pPr>
        <w:pStyle w:val="BodyText"/>
        <w:numPr>
          <w:ilvl w:val="0"/>
          <w:numId w:val="31"/>
        </w:numPr>
        <w:rPr>
          <w:lang w:eastAsia="de-DE"/>
        </w:rPr>
      </w:pPr>
      <w:r>
        <w:rPr>
          <w:lang w:eastAsia="de-DE"/>
        </w:rPr>
        <w:t xml:space="preserve">Power supply – the power supply may be predetermined by sources available on site or which can be installed on site. If determining a new power source, consideration should be given to the system costs and what it is feasible to install on, in or adjacent to the AtoN, </w:t>
      </w:r>
      <w:proofErr w:type="spellStart"/>
      <w:r>
        <w:rPr>
          <w:lang w:eastAsia="de-DE"/>
        </w:rPr>
        <w:t>eg</w:t>
      </w:r>
      <w:proofErr w:type="spellEnd"/>
      <w:r>
        <w:rPr>
          <w:lang w:eastAsia="de-DE"/>
        </w:rPr>
        <w:t xml:space="preserve"> utility mains, solar, wind, battery bank, diesel generators, </w:t>
      </w:r>
      <w:proofErr w:type="spellStart"/>
      <w:r>
        <w:rPr>
          <w:lang w:eastAsia="de-DE"/>
        </w:rPr>
        <w:t>etc</w:t>
      </w:r>
      <w:proofErr w:type="spellEnd"/>
    </w:p>
    <w:p w14:paraId="76F88B36" w14:textId="77777777" w:rsidR="0034354C" w:rsidRDefault="0034354C" w:rsidP="00745912">
      <w:pPr>
        <w:pStyle w:val="BodyText"/>
        <w:numPr>
          <w:ilvl w:val="0"/>
          <w:numId w:val="31"/>
        </w:numPr>
        <w:rPr>
          <w:lang w:eastAsia="de-DE"/>
        </w:rPr>
      </w:pPr>
      <w:r>
        <w:rPr>
          <w:lang w:eastAsia="de-DE"/>
        </w:rPr>
        <w:t xml:space="preserve">Reliability – with reference to IALA Guideline 1037, data will have been collected to provide performance reliability data. This will assist in identifying the most reliable </w:t>
      </w:r>
      <w:r>
        <w:rPr>
          <w:lang w:eastAsia="de-DE"/>
        </w:rPr>
        <w:lastRenderedPageBreak/>
        <w:t>systems and permit the calculation of costs resulting from unplanned maintenance visits per AtoN which can be weighed as an element in Whole Life Cost.</w:t>
      </w:r>
    </w:p>
    <w:p w14:paraId="38017FBE" w14:textId="77777777" w:rsidR="0034354C" w:rsidRDefault="0034354C" w:rsidP="00745912">
      <w:pPr>
        <w:pStyle w:val="BodyText"/>
        <w:numPr>
          <w:ilvl w:val="0"/>
          <w:numId w:val="31"/>
        </w:numPr>
        <w:rPr>
          <w:lang w:eastAsia="de-DE"/>
        </w:rPr>
      </w:pPr>
      <w:r>
        <w:rPr>
          <w:lang w:eastAsia="de-DE"/>
        </w:rPr>
        <w:t>Durability – the expected lifespan and replacement period of the AtoN will impact on the Whole Life Cost.</w:t>
      </w:r>
    </w:p>
    <w:p w14:paraId="2C8E6FDF" w14:textId="77777777" w:rsidR="0034354C" w:rsidRDefault="0034354C" w:rsidP="00745912">
      <w:pPr>
        <w:pStyle w:val="BodyText"/>
        <w:numPr>
          <w:ilvl w:val="0"/>
          <w:numId w:val="31"/>
        </w:numPr>
        <w:rPr>
          <w:lang w:eastAsia="de-DE"/>
        </w:rPr>
      </w:pPr>
      <w:r>
        <w:rPr>
          <w:lang w:eastAsia="de-DE"/>
        </w:rPr>
        <w:t xml:space="preserve">Compatibility with existing systems will have cost implications. The ability to integrate or utilise existing systems, </w:t>
      </w:r>
      <w:proofErr w:type="spellStart"/>
      <w:r>
        <w:rPr>
          <w:lang w:eastAsia="de-DE"/>
        </w:rPr>
        <w:t>eg</w:t>
      </w:r>
      <w:proofErr w:type="spellEnd"/>
      <w:r>
        <w:rPr>
          <w:lang w:eastAsia="de-DE"/>
        </w:rPr>
        <w:t xml:space="preserve"> AIS, monitoring, GPS synchronisation, will eliminate the cost of creating new interfaces or alternate systems.</w:t>
      </w:r>
    </w:p>
    <w:p w14:paraId="6F667B4D" w14:textId="77777777" w:rsidR="0034354C" w:rsidRPr="005D7E0D" w:rsidRDefault="0034354C" w:rsidP="00745912">
      <w:pPr>
        <w:pStyle w:val="BodyText"/>
        <w:numPr>
          <w:ilvl w:val="0"/>
          <w:numId w:val="31"/>
        </w:numPr>
        <w:rPr>
          <w:lang w:eastAsia="de-DE"/>
        </w:rPr>
      </w:pPr>
      <w:r>
        <w:rPr>
          <w:lang w:eastAsia="de-DE"/>
        </w:rPr>
        <w:t>Ease of control – the ability to customise the functions of the AtoN on-site or in the workshop will increase versatility and thereby reduce cost caused by duplication of units needed as stock.</w:t>
      </w:r>
    </w:p>
    <w:p w14:paraId="49952924" w14:textId="77777777" w:rsidR="00ED0288" w:rsidRDefault="005D7E0D" w:rsidP="005D7E0D">
      <w:pPr>
        <w:pStyle w:val="Heading2"/>
        <w:rPr>
          <w:lang w:eastAsia="de-DE"/>
        </w:rPr>
      </w:pPr>
      <w:bookmarkStart w:id="23" w:name="_Toc337837577"/>
      <w:r>
        <w:rPr>
          <w:lang w:eastAsia="de-DE"/>
        </w:rPr>
        <w:t>M</w:t>
      </w:r>
      <w:r w:rsidR="00ED0288">
        <w:rPr>
          <w:lang w:eastAsia="de-DE"/>
        </w:rPr>
        <w:t>aintenance</w:t>
      </w:r>
      <w:bookmarkEnd w:id="23"/>
    </w:p>
    <w:p w14:paraId="7A5820C4" w14:textId="77777777" w:rsidR="005D7E0D" w:rsidRDefault="0034354C" w:rsidP="005D7E0D">
      <w:pPr>
        <w:pStyle w:val="BodyText"/>
        <w:rPr>
          <w:lang w:eastAsia="de-DE"/>
        </w:rPr>
      </w:pPr>
      <w:r>
        <w:rPr>
          <w:lang w:eastAsia="de-DE"/>
        </w:rPr>
        <w:t>A</w:t>
      </w:r>
      <w:r w:rsidRPr="0034354C">
        <w:rPr>
          <w:lang w:eastAsia="de-DE"/>
        </w:rPr>
        <w:t xml:space="preserve">fter capital investment the second major cost is </w:t>
      </w:r>
      <w:proofErr w:type="spellStart"/>
      <w:r w:rsidRPr="0034354C">
        <w:rPr>
          <w:lang w:eastAsia="de-DE"/>
        </w:rPr>
        <w:t>ongoing</w:t>
      </w:r>
      <w:proofErr w:type="spellEnd"/>
      <w:r w:rsidRPr="0034354C">
        <w:rPr>
          <w:lang w:eastAsia="de-DE"/>
        </w:rPr>
        <w:t xml:space="preserve"> maintenance. IALA Guideline 1037 – on Data Collection for Aids to Navigation Performance Calculation – should be referenced for methodology in calculating the performance of the AtoN. Factors affecting cost of maintenance will include:</w:t>
      </w:r>
    </w:p>
    <w:p w14:paraId="21EE057A" w14:textId="77777777" w:rsidR="0034354C" w:rsidRDefault="0034354C" w:rsidP="00745912">
      <w:pPr>
        <w:pStyle w:val="BodyText"/>
        <w:numPr>
          <w:ilvl w:val="0"/>
          <w:numId w:val="32"/>
        </w:numPr>
        <w:rPr>
          <w:lang w:eastAsia="de-DE"/>
        </w:rPr>
      </w:pPr>
      <w:r>
        <w:rPr>
          <w:lang w:eastAsia="de-DE"/>
        </w:rPr>
        <w:t>Ease of maintenance, in terms of reduced frequency of maintenance visits and reduced on site time, will reduce cost of resources required to support the functioning of the AtoN.</w:t>
      </w:r>
    </w:p>
    <w:p w14:paraId="4354DFFA" w14:textId="77777777" w:rsidR="0034354C" w:rsidRDefault="0034354C" w:rsidP="00745912">
      <w:pPr>
        <w:pStyle w:val="BodyText"/>
        <w:numPr>
          <w:ilvl w:val="0"/>
          <w:numId w:val="32"/>
        </w:numPr>
        <w:rPr>
          <w:lang w:eastAsia="de-DE"/>
        </w:rPr>
      </w:pPr>
      <w:r>
        <w:rPr>
          <w:lang w:eastAsia="de-DE"/>
        </w:rPr>
        <w:t>Frequency of maintenance will draw on other resources, especially manpower and logistics.</w:t>
      </w:r>
    </w:p>
    <w:p w14:paraId="2A215EAD" w14:textId="77777777" w:rsidR="0034354C" w:rsidRDefault="0034354C" w:rsidP="00745912">
      <w:pPr>
        <w:pStyle w:val="BodyText"/>
        <w:numPr>
          <w:ilvl w:val="0"/>
          <w:numId w:val="32"/>
        </w:numPr>
        <w:rPr>
          <w:lang w:eastAsia="de-DE"/>
        </w:rPr>
      </w:pPr>
      <w:r>
        <w:rPr>
          <w:lang w:eastAsia="de-DE"/>
        </w:rPr>
        <w:t>Availability of spares/consumables from the manufacturer will determine the level of stock held, which impacts on storage costs.</w:t>
      </w:r>
    </w:p>
    <w:p w14:paraId="5D39D90E" w14:textId="77777777" w:rsidR="0034354C" w:rsidRDefault="0034354C" w:rsidP="00745912">
      <w:pPr>
        <w:pStyle w:val="BodyText"/>
        <w:numPr>
          <w:ilvl w:val="0"/>
          <w:numId w:val="32"/>
        </w:numPr>
        <w:rPr>
          <w:lang w:eastAsia="de-DE"/>
        </w:rPr>
      </w:pPr>
      <w:r>
        <w:rPr>
          <w:lang w:eastAsia="de-DE"/>
        </w:rPr>
        <w:t xml:space="preserve">The level of service support available in house, or contracted in, may have a determining effect on maintenance capability, </w:t>
      </w:r>
      <w:proofErr w:type="spellStart"/>
      <w:r>
        <w:rPr>
          <w:lang w:eastAsia="de-DE"/>
        </w:rPr>
        <w:t>eg</w:t>
      </w:r>
      <w:proofErr w:type="spellEnd"/>
      <w:r>
        <w:rPr>
          <w:lang w:eastAsia="de-DE"/>
        </w:rPr>
        <w:t xml:space="preserve">, depots, buoy yard, types of vessels, helicopter, etc. The operating costs of these facilities contribute to Whole Life Costs. </w:t>
      </w:r>
    </w:p>
    <w:p w14:paraId="0F48CF7F" w14:textId="77777777" w:rsidR="0034354C" w:rsidRDefault="0034354C" w:rsidP="00745912">
      <w:pPr>
        <w:pStyle w:val="BodyText"/>
        <w:numPr>
          <w:ilvl w:val="0"/>
          <w:numId w:val="32"/>
        </w:numPr>
        <w:rPr>
          <w:lang w:eastAsia="de-DE"/>
        </w:rPr>
      </w:pPr>
      <w:r>
        <w:rPr>
          <w:lang w:eastAsia="de-DE"/>
        </w:rPr>
        <w:t>Customer Support and Warranties provided by the manufacturer should be quantified and utilised to minimise on-going operating costs.</w:t>
      </w:r>
    </w:p>
    <w:p w14:paraId="774CF3B4" w14:textId="77777777" w:rsidR="0034354C" w:rsidRPr="005D7E0D" w:rsidRDefault="0034354C" w:rsidP="00745912">
      <w:pPr>
        <w:pStyle w:val="BodyText"/>
        <w:numPr>
          <w:ilvl w:val="0"/>
          <w:numId w:val="32"/>
        </w:numPr>
        <w:rPr>
          <w:lang w:eastAsia="de-DE"/>
        </w:rPr>
      </w:pPr>
      <w:r>
        <w:rPr>
          <w:lang w:eastAsia="de-DE"/>
        </w:rPr>
        <w:t>Training should ideally be provided by the manufacturer for all new products. Staff retention and rotation and product upgrades will affect training costs.</w:t>
      </w:r>
    </w:p>
    <w:p w14:paraId="5E2E45E9" w14:textId="77777777" w:rsidR="00ED0288" w:rsidRDefault="005D7E0D" w:rsidP="005D7E0D">
      <w:pPr>
        <w:pStyle w:val="Heading2"/>
        <w:rPr>
          <w:lang w:eastAsia="de-DE"/>
        </w:rPr>
      </w:pPr>
      <w:bookmarkStart w:id="24" w:name="_Toc337837578"/>
      <w:r>
        <w:rPr>
          <w:lang w:eastAsia="de-DE"/>
        </w:rPr>
        <w:t>D</w:t>
      </w:r>
      <w:r w:rsidR="00ED0288">
        <w:rPr>
          <w:lang w:eastAsia="de-DE"/>
        </w:rPr>
        <w:t>ecommissioning</w:t>
      </w:r>
      <w:bookmarkEnd w:id="24"/>
    </w:p>
    <w:p w14:paraId="303CEFDC" w14:textId="77777777" w:rsidR="00930821" w:rsidRDefault="00930821" w:rsidP="00930821">
      <w:pPr>
        <w:pStyle w:val="BodyText"/>
        <w:rPr>
          <w:lang w:eastAsia="de-DE"/>
        </w:rPr>
      </w:pPr>
      <w:r>
        <w:rPr>
          <w:lang w:eastAsia="de-DE"/>
        </w:rPr>
        <w:t>At end of life, the AtoN will need to be withdrawn or removed. The cost factors will include:</w:t>
      </w:r>
    </w:p>
    <w:p w14:paraId="2CCA9A33" w14:textId="77777777" w:rsidR="00930821" w:rsidRDefault="00930821" w:rsidP="00745912">
      <w:pPr>
        <w:pStyle w:val="BodyText"/>
        <w:numPr>
          <w:ilvl w:val="0"/>
          <w:numId w:val="33"/>
        </w:numPr>
        <w:rPr>
          <w:lang w:eastAsia="de-DE"/>
        </w:rPr>
      </w:pPr>
      <w:r>
        <w:rPr>
          <w:lang w:eastAsia="de-DE"/>
        </w:rPr>
        <w:t>Removal – the costs of removal should be calculated as part of the Whole Life Cost before installation.</w:t>
      </w:r>
    </w:p>
    <w:p w14:paraId="738A50BE" w14:textId="77777777" w:rsidR="00930821" w:rsidRDefault="00930821" w:rsidP="00745912">
      <w:pPr>
        <w:pStyle w:val="BodyText"/>
        <w:numPr>
          <w:ilvl w:val="0"/>
          <w:numId w:val="33"/>
        </w:numPr>
        <w:rPr>
          <w:lang w:eastAsia="de-DE"/>
        </w:rPr>
      </w:pPr>
      <w:r>
        <w:rPr>
          <w:lang w:eastAsia="de-DE"/>
        </w:rPr>
        <w:t xml:space="preserve">Recycling of materials is desirable where possible. Some cost recovery may be achievable, </w:t>
      </w:r>
      <w:proofErr w:type="spellStart"/>
      <w:r>
        <w:rPr>
          <w:lang w:eastAsia="de-DE"/>
        </w:rPr>
        <w:t>eg</w:t>
      </w:r>
      <w:proofErr w:type="spellEnd"/>
      <w:r>
        <w:rPr>
          <w:lang w:eastAsia="de-DE"/>
        </w:rPr>
        <w:t xml:space="preserve"> scrap metal, but direct costs should be understood. Heritage </w:t>
      </w:r>
      <w:proofErr w:type="spellStart"/>
      <w:r>
        <w:rPr>
          <w:lang w:eastAsia="de-DE"/>
        </w:rPr>
        <w:t>artifacts</w:t>
      </w:r>
      <w:proofErr w:type="spellEnd"/>
      <w:r>
        <w:rPr>
          <w:lang w:eastAsia="de-DE"/>
        </w:rPr>
        <w:t xml:space="preserve"> can be sold or donated to museums.</w:t>
      </w:r>
    </w:p>
    <w:p w14:paraId="1C488E66" w14:textId="77777777" w:rsidR="005D7E0D" w:rsidRPr="005D7E0D" w:rsidRDefault="00930821" w:rsidP="00745912">
      <w:pPr>
        <w:pStyle w:val="BodyText"/>
        <w:numPr>
          <w:ilvl w:val="0"/>
          <w:numId w:val="33"/>
        </w:numPr>
        <w:rPr>
          <w:lang w:eastAsia="de-DE"/>
        </w:rPr>
      </w:pPr>
      <w:r>
        <w:rPr>
          <w:lang w:eastAsia="de-DE"/>
        </w:rPr>
        <w:t>Cost of disposal of non-recyclable waste should factor in Whole Life Costs.</w:t>
      </w:r>
    </w:p>
    <w:p w14:paraId="268B9ED2" w14:textId="77777777" w:rsidR="00ED0288" w:rsidRDefault="00ED0288" w:rsidP="00ED0288">
      <w:pPr>
        <w:pStyle w:val="Heading1"/>
      </w:pPr>
      <w:bookmarkStart w:id="25" w:name="_Toc337837579"/>
      <w:r>
        <w:t>Service capability</w:t>
      </w:r>
      <w:bookmarkEnd w:id="25"/>
    </w:p>
    <w:p w14:paraId="5558A7DE" w14:textId="77777777" w:rsidR="00ED0288" w:rsidRDefault="00ED0288" w:rsidP="005D7E0D">
      <w:pPr>
        <w:pStyle w:val="Heading2"/>
        <w:rPr>
          <w:lang w:eastAsia="de-DE"/>
        </w:rPr>
      </w:pPr>
      <w:bookmarkStart w:id="26" w:name="_Toc337837580"/>
      <w:r>
        <w:rPr>
          <w:lang w:eastAsia="de-DE"/>
        </w:rPr>
        <w:t>Manpower</w:t>
      </w:r>
      <w:bookmarkEnd w:id="26"/>
    </w:p>
    <w:p w14:paraId="452CD7B9" w14:textId="77777777" w:rsidR="005D7E0D" w:rsidRPr="005D7E0D" w:rsidRDefault="00C029D6" w:rsidP="005D7E0D">
      <w:pPr>
        <w:pStyle w:val="BodyText"/>
        <w:rPr>
          <w:lang w:eastAsia="de-DE"/>
        </w:rPr>
      </w:pPr>
      <w:r w:rsidRPr="00C029D6">
        <w:rPr>
          <w:lang w:eastAsia="de-DE"/>
        </w:rPr>
        <w:t>Most investment decisions impact on the manpower commitment into future years. The impact of such decisions needs careful assessment since there are often costs in this. The implementation of any change usually has a managed timeframe making this a variable cost over time. Political factor</w:t>
      </w:r>
      <w:r>
        <w:rPr>
          <w:lang w:eastAsia="de-DE"/>
        </w:rPr>
        <w:t>s</w:t>
      </w:r>
      <w:r w:rsidRPr="00C029D6">
        <w:rPr>
          <w:lang w:eastAsia="de-DE"/>
        </w:rPr>
        <w:t xml:space="preserve"> may change the whole life cost but enhance socio-political benefits.</w:t>
      </w:r>
    </w:p>
    <w:p w14:paraId="645CB982" w14:textId="77777777" w:rsidR="00ED0288" w:rsidRDefault="00ED0288" w:rsidP="005D7E0D">
      <w:pPr>
        <w:pStyle w:val="Heading2"/>
        <w:rPr>
          <w:lang w:eastAsia="de-DE"/>
        </w:rPr>
      </w:pPr>
      <w:bookmarkStart w:id="27" w:name="_Toc337837581"/>
      <w:r>
        <w:rPr>
          <w:lang w:eastAsia="de-DE"/>
        </w:rPr>
        <w:t>Ship</w:t>
      </w:r>
      <w:bookmarkEnd w:id="27"/>
    </w:p>
    <w:p w14:paraId="5445A03E" w14:textId="77777777" w:rsidR="00C029D6" w:rsidRPr="005D7E0D" w:rsidRDefault="00C029D6" w:rsidP="00C029D6">
      <w:pPr>
        <w:pStyle w:val="BodyText"/>
        <w:rPr>
          <w:lang w:eastAsia="de-DE"/>
        </w:rPr>
      </w:pPr>
      <w:r w:rsidRPr="00C029D6">
        <w:rPr>
          <w:lang w:eastAsia="de-DE"/>
        </w:rPr>
        <w:lastRenderedPageBreak/>
        <w:t xml:space="preserve">Ships are a key </w:t>
      </w:r>
      <w:r>
        <w:rPr>
          <w:lang w:eastAsia="de-DE"/>
        </w:rPr>
        <w:t>Service delivery</w:t>
      </w:r>
      <w:r w:rsidRPr="00C029D6">
        <w:rPr>
          <w:lang w:eastAsia="de-DE"/>
        </w:rPr>
        <w:t xml:space="preserve"> resource and reflect a significant operational cost for any organisation. These need to be available for emergency use, yet any investment cost can have an impact on utilisation and could be seen to deliver a saving, but in fact the ship remains a fixed cost for the organisation. Only if the number or </w:t>
      </w:r>
      <w:proofErr w:type="gramStart"/>
      <w:r w:rsidRPr="00C029D6">
        <w:rPr>
          <w:lang w:eastAsia="de-DE"/>
        </w:rPr>
        <w:t>size of ship change</w:t>
      </w:r>
      <w:r>
        <w:rPr>
          <w:lang w:eastAsia="de-DE"/>
        </w:rPr>
        <w:t>s</w:t>
      </w:r>
      <w:r w:rsidRPr="00C029D6">
        <w:rPr>
          <w:lang w:eastAsia="de-DE"/>
        </w:rPr>
        <w:t xml:space="preserve"> can</w:t>
      </w:r>
      <w:proofErr w:type="gramEnd"/>
      <w:r w:rsidRPr="00C029D6">
        <w:rPr>
          <w:lang w:eastAsia="de-DE"/>
        </w:rPr>
        <w:t xml:space="preserve"> this saving be associated with any whole life cost.</w:t>
      </w:r>
      <w:r>
        <w:rPr>
          <w:lang w:eastAsia="de-DE"/>
        </w:rPr>
        <w:t xml:space="preserve"> However the cost of ship utilisation should be included in whole life costs for projects and operations to distribute the fixed cost and understand the value of the ship asset.</w:t>
      </w:r>
    </w:p>
    <w:p w14:paraId="0E215992" w14:textId="77777777" w:rsidR="00ED0288" w:rsidRDefault="00ED0288" w:rsidP="005D7E0D">
      <w:pPr>
        <w:pStyle w:val="Heading2"/>
        <w:rPr>
          <w:lang w:eastAsia="de-DE"/>
        </w:rPr>
      </w:pPr>
      <w:bookmarkStart w:id="28" w:name="_Toc337837582"/>
      <w:proofErr w:type="spellStart"/>
      <w:r>
        <w:rPr>
          <w:lang w:eastAsia="de-DE"/>
        </w:rPr>
        <w:t>Heli</w:t>
      </w:r>
      <w:bookmarkEnd w:id="28"/>
      <w:proofErr w:type="spellEnd"/>
    </w:p>
    <w:p w14:paraId="3075F0DC" w14:textId="77777777" w:rsidR="005D7E0D" w:rsidRPr="005D7E0D" w:rsidRDefault="00C029D6" w:rsidP="005D7E0D">
      <w:pPr>
        <w:pStyle w:val="BodyText"/>
        <w:rPr>
          <w:lang w:eastAsia="de-DE"/>
        </w:rPr>
      </w:pPr>
      <w:r w:rsidRPr="00C029D6">
        <w:rPr>
          <w:lang w:eastAsia="de-DE"/>
        </w:rPr>
        <w:t>Often this is an outsourced resource and as such any potential change in need can usually be reflected as a saving within the whole life costs. Helicopter</w:t>
      </w:r>
      <w:r>
        <w:rPr>
          <w:lang w:eastAsia="de-DE"/>
        </w:rPr>
        <w:t>s</w:t>
      </w:r>
      <w:r w:rsidRPr="00C029D6">
        <w:rPr>
          <w:lang w:eastAsia="de-DE"/>
        </w:rPr>
        <w:t xml:space="preserve"> are often used on an hour by hour basis and so they can be considered a variable cost.</w:t>
      </w:r>
      <w:r>
        <w:rPr>
          <w:lang w:eastAsia="de-DE"/>
        </w:rPr>
        <w:t xml:space="preserve"> Costs can be distributed as for ships to gain an understanding of the value of the asset.</w:t>
      </w:r>
    </w:p>
    <w:p w14:paraId="37A5F1F4" w14:textId="77777777" w:rsidR="00ED0288" w:rsidRDefault="00ED0288" w:rsidP="005D7E0D">
      <w:pPr>
        <w:pStyle w:val="Heading2"/>
        <w:rPr>
          <w:lang w:eastAsia="de-DE"/>
        </w:rPr>
      </w:pPr>
      <w:bookmarkStart w:id="29" w:name="_Toc337837583"/>
      <w:r>
        <w:rPr>
          <w:lang w:eastAsia="de-DE"/>
        </w:rPr>
        <w:t>Transport</w:t>
      </w:r>
      <w:bookmarkEnd w:id="29"/>
    </w:p>
    <w:p w14:paraId="743FE2CC" w14:textId="77777777" w:rsidR="005D7E0D" w:rsidRPr="005D7E0D" w:rsidRDefault="00C029D6" w:rsidP="005D7E0D">
      <w:pPr>
        <w:pStyle w:val="BodyText"/>
        <w:rPr>
          <w:lang w:eastAsia="de-DE"/>
        </w:rPr>
      </w:pPr>
      <w:r w:rsidRPr="00C029D6">
        <w:rPr>
          <w:lang w:eastAsia="de-DE"/>
        </w:rPr>
        <w:t xml:space="preserve">In some countries the impact of transportation can be significant, but </w:t>
      </w:r>
      <w:r>
        <w:rPr>
          <w:lang w:eastAsia="de-DE"/>
        </w:rPr>
        <w:t xml:space="preserve">cost </w:t>
      </w:r>
      <w:r w:rsidRPr="00C029D6">
        <w:rPr>
          <w:lang w:eastAsia="de-DE"/>
        </w:rPr>
        <w:t>needs to be taken into account on an individual basis.</w:t>
      </w:r>
    </w:p>
    <w:p w14:paraId="51EC9F0C" w14:textId="77777777" w:rsidR="00ED0288" w:rsidRDefault="00ED0288" w:rsidP="005D7E0D">
      <w:pPr>
        <w:pStyle w:val="Heading2"/>
        <w:rPr>
          <w:lang w:eastAsia="de-DE"/>
        </w:rPr>
      </w:pPr>
      <w:bookmarkStart w:id="30" w:name="_Toc337837584"/>
      <w:r>
        <w:rPr>
          <w:lang w:eastAsia="de-DE"/>
        </w:rPr>
        <w:t>Non AtoN service buildings</w:t>
      </w:r>
      <w:bookmarkEnd w:id="30"/>
    </w:p>
    <w:p w14:paraId="7D9E81C5" w14:textId="77777777" w:rsidR="000B3689" w:rsidRDefault="000B3689" w:rsidP="00B924B0">
      <w:pPr>
        <w:pStyle w:val="BodyText"/>
        <w:rPr>
          <w:b/>
          <w:lang w:eastAsia="de-DE"/>
        </w:rPr>
      </w:pPr>
      <w:r w:rsidRPr="000B3689">
        <w:rPr>
          <w:lang w:eastAsia="de-DE"/>
        </w:rPr>
        <w:t>The use of any support building will need to be considered to understand the impact of change on it. Does it need to be as big, or bigger? Is it required at all? Does it have the right facilities? Is additional investment required to meet the answers to these questions? All of these are an effect and need to be considered in the whole life cost.</w:t>
      </w:r>
    </w:p>
    <w:p w14:paraId="44E570C8" w14:textId="77777777" w:rsidR="00C3225D" w:rsidRDefault="00C3225D" w:rsidP="00C3225D">
      <w:pPr>
        <w:pStyle w:val="BodyText"/>
        <w:rPr>
          <w:lang w:eastAsia="de-DE"/>
        </w:rPr>
      </w:pPr>
      <w:r>
        <w:rPr>
          <w:lang w:eastAsia="de-DE"/>
        </w:rPr>
        <w:t>When considering any new investment, this will have an influence on supporting infrastructure such as Offices, buoy yards, workshops, etc. To implement a change could lead to either a saving through disposal or additional investment in new support equipment. Instead of upgrading the equipment an option could be to outsource.</w:t>
      </w:r>
    </w:p>
    <w:p w14:paraId="31247935" w14:textId="77777777" w:rsidR="00C3225D" w:rsidRDefault="00C3225D" w:rsidP="00C3225D">
      <w:pPr>
        <w:pStyle w:val="BodyText"/>
        <w:rPr>
          <w:lang w:eastAsia="de-DE"/>
        </w:rPr>
      </w:pPr>
      <w:r>
        <w:rPr>
          <w:lang w:eastAsia="de-DE"/>
        </w:rPr>
        <w:t>When considering the impact on tangible assets such as offices, buoy yards and workshops, there is a need to not only need to consider the individual investment case but also consider the suite of investments the organisation is considering.</w:t>
      </w:r>
    </w:p>
    <w:p w14:paraId="5F4AA3D8" w14:textId="77777777" w:rsidR="00C3225D" w:rsidRPr="00C3225D" w:rsidRDefault="00C3225D" w:rsidP="00C3225D">
      <w:pPr>
        <w:pStyle w:val="BodyText"/>
        <w:rPr>
          <w:lang w:eastAsia="de-DE"/>
        </w:rPr>
      </w:pPr>
      <w:r>
        <w:rPr>
          <w:lang w:eastAsia="de-DE"/>
        </w:rPr>
        <w:t>Although saving in use of such fixed assets can be made, realisation of this can be difficult as they are not scalable in nature, whether more or less space is needed.</w:t>
      </w:r>
    </w:p>
    <w:p w14:paraId="4D7C7B25" w14:textId="77777777" w:rsidR="00ED0288" w:rsidRDefault="00ED0288" w:rsidP="00745912">
      <w:pPr>
        <w:pStyle w:val="Heading2"/>
        <w:rPr>
          <w:lang w:eastAsia="de-DE"/>
        </w:rPr>
      </w:pPr>
      <w:bookmarkStart w:id="31" w:name="_Toc337837585"/>
      <w:r>
        <w:rPr>
          <w:lang w:eastAsia="de-DE"/>
        </w:rPr>
        <w:t>IT Service</w:t>
      </w:r>
      <w:bookmarkEnd w:id="31"/>
    </w:p>
    <w:p w14:paraId="3B8D26F0" w14:textId="77777777" w:rsidR="00C3225D" w:rsidRDefault="00C3225D" w:rsidP="00C3225D">
      <w:pPr>
        <w:pStyle w:val="BodyText"/>
        <w:rPr>
          <w:lang w:eastAsia="de-DE"/>
        </w:rPr>
      </w:pPr>
      <w:r>
        <w:rPr>
          <w:lang w:eastAsia="de-DE"/>
        </w:rPr>
        <w:t>In modern business practice, IT corporate computer service is deeply embedded in operating practices. Denial of IT service can have a serious impact on an Administrations ability to function. It is therefore essential to monitor the availability of IT corporate service and maintain IT service fully up to date. The cost of proposed IT capital expenditure can be compared to the value of improved services or cost of IT system failure, depending on the risk of failure.</w:t>
      </w:r>
    </w:p>
    <w:p w14:paraId="311B9FA1" w14:textId="77777777" w:rsidR="00C3225D" w:rsidRDefault="00C3225D" w:rsidP="00C3225D">
      <w:pPr>
        <w:pStyle w:val="BodyText"/>
        <w:rPr>
          <w:lang w:eastAsia="de-DE"/>
        </w:rPr>
      </w:pPr>
      <w:r>
        <w:rPr>
          <w:lang w:eastAsia="de-DE"/>
        </w:rPr>
        <w:t>Changes that involve IT services or systems need to be fully understood for their business risk and cost to the business for any lost time or lost data. Additionally, changes to operational system can reduce efficiency during the learning period before return enhancement after a settling time.</w:t>
      </w:r>
    </w:p>
    <w:p w14:paraId="0BC7A02F" w14:textId="77777777" w:rsidR="005D7E0D" w:rsidRPr="005D7E0D" w:rsidRDefault="00C3225D" w:rsidP="00C3225D">
      <w:pPr>
        <w:pStyle w:val="BodyText"/>
        <w:rPr>
          <w:lang w:eastAsia="de-DE"/>
        </w:rPr>
      </w:pPr>
      <w:r>
        <w:rPr>
          <w:lang w:eastAsia="de-DE"/>
        </w:rPr>
        <w:t>Investment projects that can lead to large amounts of data handling can impact of communications costs which are a variable, year on year.</w:t>
      </w:r>
    </w:p>
    <w:p w14:paraId="0458E380" w14:textId="77777777" w:rsidR="00ED0288" w:rsidRDefault="00ED0288" w:rsidP="00ED0288">
      <w:pPr>
        <w:pStyle w:val="Heading1"/>
      </w:pPr>
      <w:bookmarkStart w:id="32" w:name="_Toc337837586"/>
      <w:r>
        <w:t>Performance</w:t>
      </w:r>
      <w:bookmarkEnd w:id="32"/>
    </w:p>
    <w:p w14:paraId="611C505B" w14:textId="77777777" w:rsidR="00ED0288" w:rsidRDefault="00ED0288" w:rsidP="005D7E0D">
      <w:pPr>
        <w:pStyle w:val="Heading2"/>
        <w:rPr>
          <w:lang w:eastAsia="de-DE"/>
        </w:rPr>
      </w:pPr>
      <w:bookmarkStart w:id="33" w:name="_Toc337837587"/>
      <w:r>
        <w:rPr>
          <w:lang w:eastAsia="de-DE"/>
        </w:rPr>
        <w:t>Key performance indicators</w:t>
      </w:r>
      <w:bookmarkEnd w:id="33"/>
    </w:p>
    <w:p w14:paraId="1643AF5E" w14:textId="77777777" w:rsidR="005D7E0D" w:rsidRDefault="007B778D" w:rsidP="005D7E0D">
      <w:pPr>
        <w:pStyle w:val="BodyText"/>
        <w:rPr>
          <w:lang w:eastAsia="de-DE"/>
        </w:rPr>
      </w:pPr>
      <w:r w:rsidRPr="007B778D">
        <w:rPr>
          <w:lang w:eastAsia="de-DE"/>
        </w:rPr>
        <w:t xml:space="preserve">KPIs </w:t>
      </w:r>
      <w:r w:rsidR="007B6778">
        <w:rPr>
          <w:lang w:eastAsia="de-DE"/>
        </w:rPr>
        <w:t>are commonly used by an organis</w:t>
      </w:r>
      <w:r w:rsidRPr="007B778D">
        <w:rPr>
          <w:lang w:eastAsia="de-DE"/>
        </w:rPr>
        <w:t>ation to evaluate its success or the success of a particular activity in which it is engaged.</w:t>
      </w:r>
      <w:r w:rsidR="007B6778">
        <w:rPr>
          <w:lang w:eastAsia="de-DE"/>
        </w:rPr>
        <w:t xml:space="preserve"> C</w:t>
      </w:r>
      <w:r w:rsidRPr="007B778D">
        <w:rPr>
          <w:lang w:eastAsia="de-DE"/>
        </w:rPr>
        <w:t xml:space="preserve">hoosing the right KPIs is reliant upon having a good understanding of </w:t>
      </w:r>
      <w:r w:rsidR="007B6778">
        <w:rPr>
          <w:lang w:eastAsia="de-DE"/>
        </w:rPr>
        <w:t>what is important to the organisation. What is important</w:t>
      </w:r>
      <w:r w:rsidRPr="007B778D">
        <w:rPr>
          <w:lang w:eastAsia="de-DE"/>
        </w:rPr>
        <w:t xml:space="preserve"> often dep</w:t>
      </w:r>
      <w:r w:rsidR="007B6778">
        <w:rPr>
          <w:lang w:eastAsia="de-DE"/>
        </w:rPr>
        <w:t xml:space="preserve">ends on measuring the performance of the organisation and </w:t>
      </w:r>
      <w:r w:rsidRPr="007B778D">
        <w:rPr>
          <w:lang w:eastAsia="de-DE"/>
        </w:rPr>
        <w:t xml:space="preserve">the KPIs </w:t>
      </w:r>
      <w:r w:rsidR="007B6778">
        <w:rPr>
          <w:lang w:eastAsia="de-DE"/>
        </w:rPr>
        <w:t xml:space="preserve">will depend on the department. KPIs </w:t>
      </w:r>
      <w:r w:rsidRPr="007B778D">
        <w:rPr>
          <w:lang w:eastAsia="de-DE"/>
        </w:rPr>
        <w:t xml:space="preserve">useful to finance will be quite different than the KPIs assigned to </w:t>
      </w:r>
      <w:r w:rsidR="007B6778">
        <w:rPr>
          <w:lang w:eastAsia="de-DE"/>
        </w:rPr>
        <w:t>maintenance</w:t>
      </w:r>
      <w:r w:rsidRPr="007B778D">
        <w:rPr>
          <w:lang w:eastAsia="de-DE"/>
        </w:rPr>
        <w:t xml:space="preserve">, for </w:t>
      </w:r>
      <w:r w:rsidRPr="007B778D">
        <w:rPr>
          <w:lang w:eastAsia="de-DE"/>
        </w:rPr>
        <w:lastRenderedPageBreak/>
        <w:t>example. Because of the need to develop a good understanding of what is important, performance indicator selection is often closely associated with the use of various techniques to assess the present state of the business, and its key activities. These assessments often lead to the identification of potential improvements; and as a consequence, performance indicators are</w:t>
      </w:r>
      <w:r w:rsidR="007B6778">
        <w:rPr>
          <w:lang w:eastAsia="de-DE"/>
        </w:rPr>
        <w:t xml:space="preserve"> routinely associated with performance improvement</w:t>
      </w:r>
      <w:r w:rsidRPr="007B778D">
        <w:rPr>
          <w:lang w:eastAsia="de-DE"/>
        </w:rPr>
        <w:t xml:space="preserve"> initiatives.</w:t>
      </w:r>
    </w:p>
    <w:p w14:paraId="3DAB69BD" w14:textId="77777777" w:rsidR="007B6778" w:rsidRDefault="007B6778" w:rsidP="005D7E0D">
      <w:pPr>
        <w:pStyle w:val="BodyText"/>
        <w:rPr>
          <w:lang w:eastAsia="de-DE"/>
        </w:rPr>
      </w:pPr>
      <w:r>
        <w:rPr>
          <w:lang w:eastAsia="de-DE"/>
        </w:rPr>
        <w:t>KPIs used by AtoN administrations vary depending on the way the business is run and the culture of operation. Irrespective of whether an Administration carries out all its business using in-house resources or outsources some or all of its operations, KPIs provide an invaluable role in ensuring that the Administration achieves its goals.</w:t>
      </w:r>
    </w:p>
    <w:p w14:paraId="74044129" w14:textId="77777777" w:rsidR="00980642" w:rsidRDefault="00980642" w:rsidP="005D7E0D">
      <w:pPr>
        <w:pStyle w:val="BodyText"/>
        <w:rPr>
          <w:lang w:eastAsia="de-DE"/>
        </w:rPr>
      </w:pPr>
      <w:r>
        <w:rPr>
          <w:lang w:eastAsia="de-DE"/>
        </w:rPr>
        <w:t xml:space="preserve">Business performance management </w:t>
      </w:r>
      <w:r w:rsidR="00D34E9B">
        <w:rPr>
          <w:lang w:eastAsia="de-DE"/>
        </w:rPr>
        <w:t>can be considered as in figure 5</w:t>
      </w:r>
      <w:r>
        <w:rPr>
          <w:lang w:eastAsia="de-DE"/>
        </w:rPr>
        <w:t>. Goals or key performance indicators are identified and required performance value set. Performance is measured against these goals. Performance is reviewed periodically and interventions are made in the light of this information with a view to improving future performance against these goals.</w:t>
      </w:r>
    </w:p>
    <w:p w14:paraId="6244C95D" w14:textId="77777777" w:rsidR="00980642" w:rsidRDefault="00980642" w:rsidP="005D7E0D">
      <w:pPr>
        <w:pStyle w:val="BodyText"/>
        <w:rPr>
          <w:lang w:eastAsia="de-DE"/>
        </w:rPr>
      </w:pPr>
      <w:r w:rsidRPr="00980642">
        <w:rPr>
          <w:noProof/>
          <w:lang w:val="en-US" w:eastAsia="en-US"/>
        </w:rPr>
        <w:drawing>
          <wp:inline distT="0" distB="0" distL="0" distR="0" wp14:anchorId="74BAB919" wp14:editId="3A5BE41A">
            <wp:extent cx="5939790" cy="3548009"/>
            <wp:effectExtent l="0" t="0" r="0" b="33655"/>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03EDDE37" w14:textId="77777777" w:rsidR="00980642" w:rsidRDefault="00980642" w:rsidP="00980642">
      <w:pPr>
        <w:pStyle w:val="Figure"/>
        <w:rPr>
          <w:lang w:eastAsia="de-DE"/>
        </w:rPr>
      </w:pPr>
      <w:bookmarkStart w:id="34" w:name="_Toc337837614"/>
      <w:r>
        <w:rPr>
          <w:lang w:eastAsia="de-DE"/>
        </w:rPr>
        <w:t>Business Performance Management</w:t>
      </w:r>
      <w:bookmarkEnd w:id="34"/>
    </w:p>
    <w:p w14:paraId="577286E5" w14:textId="77777777" w:rsidR="00A83EB1" w:rsidRDefault="00A83EB1" w:rsidP="005D7E0D">
      <w:pPr>
        <w:pStyle w:val="BodyText"/>
        <w:rPr>
          <w:lang w:eastAsia="de-DE"/>
        </w:rPr>
      </w:pPr>
      <w:r>
        <w:rPr>
          <w:lang w:eastAsia="de-DE"/>
        </w:rPr>
        <w:t xml:space="preserve">The key performance indicators listed </w:t>
      </w:r>
      <w:r w:rsidRPr="00FA7CFD">
        <w:rPr>
          <w:lang w:eastAsia="de-DE"/>
        </w:rPr>
        <w:t>in Annex</w:t>
      </w:r>
      <w:r w:rsidR="00EC656E">
        <w:rPr>
          <w:lang w:eastAsia="de-DE"/>
        </w:rPr>
        <w:t xml:space="preserve"> </w:t>
      </w:r>
      <w:proofErr w:type="gramStart"/>
      <w:r w:rsidR="00EC656E">
        <w:rPr>
          <w:lang w:eastAsia="de-DE"/>
        </w:rPr>
        <w:t>A</w:t>
      </w:r>
      <w:proofErr w:type="gramEnd"/>
      <w:r w:rsidRPr="00FA7CFD">
        <w:rPr>
          <w:lang w:eastAsia="de-DE"/>
        </w:rPr>
        <w:t xml:space="preserve"> </w:t>
      </w:r>
      <w:r w:rsidR="008D5B9D" w:rsidRPr="00FA7CFD">
        <w:rPr>
          <w:lang w:eastAsia="de-DE"/>
        </w:rPr>
        <w:t>are</w:t>
      </w:r>
      <w:r w:rsidR="008D5B9D">
        <w:rPr>
          <w:lang w:eastAsia="de-DE"/>
        </w:rPr>
        <w:t xml:space="preserve"> grouped under the different headings typically found in an Administration. These are not definitive but are suggested as KPIs that would best suit AtoN providers and individual Administrations may use some, all or other KPIs to ensure cost effective management.</w:t>
      </w:r>
    </w:p>
    <w:p w14:paraId="5FADF1C1" w14:textId="77777777" w:rsidR="00B47F43" w:rsidRDefault="00B47F43" w:rsidP="005D7E0D">
      <w:pPr>
        <w:pStyle w:val="BodyText"/>
        <w:rPr>
          <w:lang w:eastAsia="de-DE"/>
        </w:rPr>
      </w:pPr>
      <w:r>
        <w:rPr>
          <w:lang w:eastAsia="de-DE"/>
        </w:rPr>
        <w:t>Care should be taken in setting KPIs</w:t>
      </w:r>
      <w:r w:rsidRPr="00B47F43">
        <w:rPr>
          <w:lang w:eastAsia="de-DE"/>
        </w:rPr>
        <w:t xml:space="preserve">. A small number of critical measures that effectively measure business performance </w:t>
      </w:r>
      <w:proofErr w:type="gramStart"/>
      <w:r w:rsidRPr="00B47F43">
        <w:rPr>
          <w:lang w:eastAsia="de-DE"/>
        </w:rPr>
        <w:t>is</w:t>
      </w:r>
      <w:proofErr w:type="gramEnd"/>
      <w:r w:rsidRPr="00B47F43">
        <w:rPr>
          <w:lang w:eastAsia="de-DE"/>
        </w:rPr>
        <w:t xml:space="preserve"> much better than a large number where employees’ focus is servicing the KPIs rather than the business.</w:t>
      </w:r>
    </w:p>
    <w:p w14:paraId="2F206EE7" w14:textId="77777777" w:rsidR="00A83EB1" w:rsidRDefault="00A83EB1" w:rsidP="00A83EB1">
      <w:pPr>
        <w:pStyle w:val="Heading2"/>
        <w:rPr>
          <w:lang w:eastAsia="de-DE"/>
        </w:rPr>
      </w:pPr>
      <w:bookmarkStart w:id="35" w:name="_Toc337837588"/>
      <w:r>
        <w:rPr>
          <w:lang w:eastAsia="de-DE"/>
        </w:rPr>
        <w:t>Measuring Key performance indicators</w:t>
      </w:r>
      <w:bookmarkEnd w:id="35"/>
    </w:p>
    <w:p w14:paraId="0A4B5C14" w14:textId="77777777" w:rsidR="00A83EB1" w:rsidRDefault="001E3190" w:rsidP="00A83EB1">
      <w:pPr>
        <w:pStyle w:val="BodyText"/>
        <w:rPr>
          <w:lang w:eastAsia="de-DE"/>
        </w:rPr>
      </w:pPr>
      <w:r>
        <w:rPr>
          <w:lang w:eastAsia="de-DE"/>
        </w:rPr>
        <w:t xml:space="preserve">Having selected appropriate KPIs, measurement </w:t>
      </w:r>
      <w:r w:rsidRPr="001E3190">
        <w:rPr>
          <w:lang w:eastAsia="de-DE"/>
        </w:rPr>
        <w:t xml:space="preserve">will depend on the data required. </w:t>
      </w:r>
      <w:r>
        <w:rPr>
          <w:lang w:eastAsia="de-DE"/>
        </w:rPr>
        <w:t>Collection of information can be implemented using a</w:t>
      </w:r>
      <w:r w:rsidRPr="001E3190">
        <w:rPr>
          <w:lang w:eastAsia="de-DE"/>
        </w:rPr>
        <w:t xml:space="preserve"> paper system, daily written logs, report sheets, computer reports, audit reports and so on. In most cases </w:t>
      </w:r>
      <w:r>
        <w:rPr>
          <w:lang w:eastAsia="de-DE"/>
        </w:rPr>
        <w:t>Computerised Maintenance Management Systems (</w:t>
      </w:r>
      <w:r w:rsidRPr="001E3190">
        <w:rPr>
          <w:lang w:eastAsia="de-DE"/>
        </w:rPr>
        <w:t>CMMS</w:t>
      </w:r>
      <w:r>
        <w:rPr>
          <w:lang w:eastAsia="de-DE"/>
        </w:rPr>
        <w:t>)</w:t>
      </w:r>
      <w:r w:rsidRPr="001E3190">
        <w:rPr>
          <w:lang w:eastAsia="de-DE"/>
        </w:rPr>
        <w:t xml:space="preserve"> will be used for collecting the data as close to source as possible. It is also critical that any piece of data is collected only once but may be used by the CMMS for multiple purposes.</w:t>
      </w:r>
    </w:p>
    <w:p w14:paraId="08181BAC" w14:textId="77777777" w:rsidR="003A2EFB" w:rsidRDefault="001E3190" w:rsidP="00A83EB1">
      <w:pPr>
        <w:pStyle w:val="BodyText"/>
        <w:rPr>
          <w:lang w:eastAsia="de-DE"/>
        </w:rPr>
      </w:pPr>
      <w:proofErr w:type="gramStart"/>
      <w:r w:rsidRPr="001E3190">
        <w:rPr>
          <w:lang w:eastAsia="de-DE"/>
        </w:rPr>
        <w:lastRenderedPageBreak/>
        <w:t>Whatever the KPI, a comprehensive written method for measurement is strongly advised.</w:t>
      </w:r>
      <w:proofErr w:type="gramEnd"/>
      <w:r w:rsidR="00451E37">
        <w:rPr>
          <w:lang w:eastAsia="de-DE"/>
        </w:rPr>
        <w:t xml:space="preserve"> Measurement</w:t>
      </w:r>
      <w:r>
        <w:rPr>
          <w:lang w:eastAsia="de-DE"/>
        </w:rPr>
        <w:t xml:space="preserve"> of AtoN Availability is outlined in IALA Recommendation O-130</w:t>
      </w:r>
      <w:r w:rsidR="00451E37">
        <w:rPr>
          <w:lang w:eastAsia="de-DE"/>
        </w:rPr>
        <w:t xml:space="preserve"> and IALA Guideline 1037</w:t>
      </w:r>
      <w:r>
        <w:rPr>
          <w:lang w:eastAsia="de-DE"/>
        </w:rPr>
        <w:t xml:space="preserve">. In order to ensure that </w:t>
      </w:r>
      <w:r w:rsidR="00451E37">
        <w:rPr>
          <w:lang w:eastAsia="de-DE"/>
        </w:rPr>
        <w:t>measurement</w:t>
      </w:r>
      <w:r>
        <w:rPr>
          <w:lang w:eastAsia="de-DE"/>
        </w:rPr>
        <w:t xml:space="preserve"> is consistent across an </w:t>
      </w:r>
      <w:r w:rsidR="00451E37">
        <w:rPr>
          <w:lang w:eastAsia="de-DE"/>
        </w:rPr>
        <w:t>Administration</w:t>
      </w:r>
      <w:r>
        <w:rPr>
          <w:lang w:eastAsia="de-DE"/>
        </w:rPr>
        <w:t xml:space="preserve"> or between Administrations, the </w:t>
      </w:r>
      <w:r w:rsidR="00451E37">
        <w:rPr>
          <w:lang w:eastAsia="de-DE"/>
        </w:rPr>
        <w:t xml:space="preserve">method statement in </w:t>
      </w:r>
      <w:r w:rsidR="00EC656E">
        <w:rPr>
          <w:lang w:eastAsia="de-DE"/>
        </w:rPr>
        <w:t>Annex B</w:t>
      </w:r>
      <w:r w:rsidR="00451E37">
        <w:rPr>
          <w:lang w:eastAsia="de-DE"/>
        </w:rPr>
        <w:t xml:space="preserve"> could be used. </w:t>
      </w:r>
    </w:p>
    <w:p w14:paraId="1FEA5600" w14:textId="77777777" w:rsidR="001E3190" w:rsidRPr="00A83EB1" w:rsidRDefault="00451E37" w:rsidP="00A83EB1">
      <w:pPr>
        <w:pStyle w:val="BodyText"/>
        <w:rPr>
          <w:lang w:eastAsia="de-DE"/>
        </w:rPr>
      </w:pPr>
      <w:r w:rsidRPr="00451E37">
        <w:rPr>
          <w:highlight w:val="yellow"/>
          <w:lang w:eastAsia="de-DE"/>
        </w:rPr>
        <w:t>Similar measurement methods statements could be provided for other KPIs</w:t>
      </w:r>
      <w:r w:rsidR="00321924">
        <w:rPr>
          <w:highlight w:val="yellow"/>
          <w:lang w:eastAsia="de-DE"/>
        </w:rPr>
        <w:t xml:space="preserve"> in</w:t>
      </w:r>
      <w:r>
        <w:rPr>
          <w:highlight w:val="yellow"/>
          <w:lang w:eastAsia="de-DE"/>
        </w:rPr>
        <w:t xml:space="preserve"> Annexes</w:t>
      </w:r>
      <w:r w:rsidRPr="00451E37">
        <w:rPr>
          <w:highlight w:val="yellow"/>
          <w:lang w:eastAsia="de-DE"/>
        </w:rPr>
        <w:t>.</w:t>
      </w:r>
    </w:p>
    <w:p w14:paraId="7BF20088" w14:textId="77777777" w:rsidR="00ED0288" w:rsidRDefault="00ED0288" w:rsidP="005D7E0D">
      <w:pPr>
        <w:pStyle w:val="Heading2"/>
        <w:rPr>
          <w:lang w:eastAsia="de-DE"/>
        </w:rPr>
      </w:pPr>
      <w:bookmarkStart w:id="36" w:name="_Toc337837589"/>
      <w:r>
        <w:rPr>
          <w:lang w:eastAsia="de-DE"/>
        </w:rPr>
        <w:t>Performance criteria for outsourcing</w:t>
      </w:r>
      <w:bookmarkEnd w:id="36"/>
    </w:p>
    <w:p w14:paraId="0E0B6D00" w14:textId="77777777" w:rsidR="005D7E0D" w:rsidRPr="005D7E0D" w:rsidRDefault="00B924B0" w:rsidP="005D7E0D">
      <w:pPr>
        <w:pStyle w:val="BodyText"/>
        <w:rPr>
          <w:lang w:eastAsia="de-DE"/>
        </w:rPr>
      </w:pPr>
      <w:r>
        <w:rPr>
          <w:lang w:eastAsia="de-DE"/>
        </w:rPr>
        <w:t>Annex C</w:t>
      </w:r>
      <w:r w:rsidR="00792440">
        <w:rPr>
          <w:lang w:eastAsia="de-DE"/>
        </w:rPr>
        <w:t xml:space="preserve"> shows a list of criteria that could be considered when outsourcing. </w:t>
      </w:r>
      <w:proofErr w:type="gramStart"/>
      <w:r w:rsidR="00792440">
        <w:rPr>
          <w:lang w:eastAsia="de-DE"/>
        </w:rPr>
        <w:t>The provides</w:t>
      </w:r>
      <w:proofErr w:type="gramEnd"/>
      <w:r w:rsidR="00792440">
        <w:rPr>
          <w:lang w:eastAsia="de-DE"/>
        </w:rPr>
        <w:t xml:space="preserve"> a useful checklist of parameters</w:t>
      </w:r>
      <w:r w:rsidR="001F2C88">
        <w:rPr>
          <w:lang w:eastAsia="de-DE"/>
        </w:rPr>
        <w:t xml:space="preserve"> that should be included in an outsourcing performance contract.</w:t>
      </w:r>
      <w:r w:rsidR="001F11CF">
        <w:rPr>
          <w:lang w:eastAsia="de-DE"/>
        </w:rPr>
        <w:t xml:space="preserve"> </w:t>
      </w:r>
      <w:r w:rsidR="001F11CF" w:rsidRPr="001F11CF">
        <w:rPr>
          <w:lang w:eastAsia="de-DE"/>
        </w:rPr>
        <w:t xml:space="preserve">KPI’s are used to measure contractor performance over the contract period and </w:t>
      </w:r>
      <w:r w:rsidR="001F11CF">
        <w:rPr>
          <w:lang w:eastAsia="de-DE"/>
        </w:rPr>
        <w:t>can be</w:t>
      </w:r>
      <w:r w:rsidR="001F11CF" w:rsidRPr="001F11CF">
        <w:rPr>
          <w:lang w:eastAsia="de-DE"/>
        </w:rPr>
        <w:t xml:space="preserve"> linked to an annual performance payment, which along with the monthly base fee, forms the annual contract price.</w:t>
      </w:r>
    </w:p>
    <w:p w14:paraId="67615BC2" w14:textId="77777777" w:rsidR="00ED0288" w:rsidRDefault="00ED0288" w:rsidP="00ED0288">
      <w:pPr>
        <w:pStyle w:val="Heading1"/>
      </w:pPr>
      <w:bookmarkStart w:id="37" w:name="_Toc337837590"/>
      <w:r>
        <w:t>Safety</w:t>
      </w:r>
      <w:bookmarkEnd w:id="37"/>
    </w:p>
    <w:p w14:paraId="1D0A1B9D" w14:textId="77777777" w:rsidR="00930821" w:rsidRPr="00930821" w:rsidRDefault="00930821" w:rsidP="00930821">
      <w:pPr>
        <w:pStyle w:val="BodyText"/>
        <w:rPr>
          <w:lang w:eastAsia="de-DE"/>
        </w:rPr>
      </w:pPr>
      <w:r w:rsidRPr="00930821">
        <w:rPr>
          <w:lang w:eastAsia="de-DE"/>
        </w:rPr>
        <w:t>The provision of AtoN supports Safety of Life At Sea (SOLAS) and the management of these assets should be carried out in a safe manner.</w:t>
      </w:r>
    </w:p>
    <w:p w14:paraId="27D20C5C" w14:textId="77777777" w:rsidR="00ED0288" w:rsidRDefault="00ED0288" w:rsidP="005D7E0D">
      <w:pPr>
        <w:pStyle w:val="Heading2"/>
        <w:rPr>
          <w:lang w:eastAsia="de-DE"/>
        </w:rPr>
      </w:pPr>
      <w:bookmarkStart w:id="38" w:name="_Toc337837591"/>
      <w:r>
        <w:rPr>
          <w:lang w:eastAsia="de-DE"/>
        </w:rPr>
        <w:t>Personal safety</w:t>
      </w:r>
      <w:bookmarkEnd w:id="38"/>
    </w:p>
    <w:p w14:paraId="4030F359" w14:textId="77777777" w:rsidR="00930821" w:rsidRDefault="00930821" w:rsidP="005D7E0D">
      <w:pPr>
        <w:pStyle w:val="BodyText"/>
        <w:rPr>
          <w:lang w:eastAsia="de-DE"/>
        </w:rPr>
      </w:pPr>
      <w:r w:rsidRPr="00930821">
        <w:rPr>
          <w:lang w:eastAsia="de-DE"/>
        </w:rPr>
        <w:t xml:space="preserve">Compliance with national safety standards and legislation is required and this cost will be an element of organisational overheads. With particular regard to site access and operations systems should be designed in and </w:t>
      </w:r>
      <w:proofErr w:type="spellStart"/>
      <w:r w:rsidRPr="00930821">
        <w:rPr>
          <w:lang w:eastAsia="de-DE"/>
        </w:rPr>
        <w:t>costed</w:t>
      </w:r>
      <w:proofErr w:type="spellEnd"/>
      <w:r w:rsidRPr="00930821">
        <w:rPr>
          <w:lang w:eastAsia="de-DE"/>
        </w:rPr>
        <w:t xml:space="preserve"> at manufacture. </w:t>
      </w:r>
      <w:r>
        <w:rPr>
          <w:lang w:eastAsia="de-DE"/>
        </w:rPr>
        <w:t>Cost of safety can be determined from cost of safety training and materials such as signs, guards and safety documentation.</w:t>
      </w:r>
    </w:p>
    <w:p w14:paraId="30F47393" w14:textId="77777777" w:rsidR="005D7E0D" w:rsidRPr="005D7E0D" w:rsidRDefault="00930821" w:rsidP="005D7E0D">
      <w:pPr>
        <w:pStyle w:val="BodyText"/>
        <w:rPr>
          <w:lang w:eastAsia="de-DE"/>
        </w:rPr>
      </w:pPr>
      <w:r w:rsidRPr="00930821">
        <w:rPr>
          <w:lang w:eastAsia="de-DE"/>
        </w:rPr>
        <w:t>There may be costs associated with retrofitting and maintenance of safety systems.</w:t>
      </w:r>
    </w:p>
    <w:p w14:paraId="2D02AADE" w14:textId="77777777" w:rsidR="00ED0288" w:rsidRDefault="00ED0288" w:rsidP="005D7E0D">
      <w:pPr>
        <w:pStyle w:val="Heading2"/>
        <w:rPr>
          <w:lang w:eastAsia="de-DE"/>
        </w:rPr>
      </w:pPr>
      <w:bookmarkStart w:id="39" w:name="_Toc337837592"/>
      <w:r>
        <w:rPr>
          <w:lang w:eastAsia="de-DE"/>
        </w:rPr>
        <w:t>Third party safety</w:t>
      </w:r>
      <w:bookmarkEnd w:id="39"/>
    </w:p>
    <w:p w14:paraId="5A61BFAB" w14:textId="77777777" w:rsidR="005D7E0D" w:rsidRPr="005D7E0D" w:rsidRDefault="00930821" w:rsidP="005D7E0D">
      <w:pPr>
        <w:pStyle w:val="BodyText"/>
        <w:rPr>
          <w:lang w:eastAsia="de-DE"/>
        </w:rPr>
      </w:pPr>
      <w:r w:rsidRPr="00930821">
        <w:rPr>
          <w:lang w:eastAsia="de-DE"/>
        </w:rPr>
        <w:t xml:space="preserve">The costs of ensuring Third Party safety </w:t>
      </w:r>
      <w:r>
        <w:rPr>
          <w:lang w:eastAsia="de-DE"/>
        </w:rPr>
        <w:t>can be determined from cost of safety signs and fencing.</w:t>
      </w:r>
      <w:r w:rsidRPr="00930821">
        <w:rPr>
          <w:lang w:eastAsia="de-DE"/>
        </w:rPr>
        <w:t xml:space="preserve"> </w:t>
      </w:r>
    </w:p>
    <w:p w14:paraId="7302E5B9" w14:textId="77777777" w:rsidR="00ED0288" w:rsidRDefault="00ED0288" w:rsidP="005D7E0D">
      <w:pPr>
        <w:pStyle w:val="Heading2"/>
        <w:rPr>
          <w:lang w:eastAsia="de-DE"/>
        </w:rPr>
      </w:pPr>
      <w:bookmarkStart w:id="40" w:name="_Toc337837593"/>
      <w:r>
        <w:rPr>
          <w:lang w:eastAsia="de-DE"/>
        </w:rPr>
        <w:t>Safe design of systems and equipment</w:t>
      </w:r>
      <w:bookmarkEnd w:id="40"/>
    </w:p>
    <w:p w14:paraId="5133EBE8" w14:textId="77777777" w:rsidR="005D7E0D" w:rsidRPr="005D7E0D" w:rsidRDefault="00930821" w:rsidP="005D7E0D">
      <w:pPr>
        <w:pStyle w:val="BodyText"/>
        <w:rPr>
          <w:lang w:eastAsia="de-DE"/>
        </w:rPr>
      </w:pPr>
      <w:r w:rsidRPr="00930821">
        <w:rPr>
          <w:lang w:eastAsia="de-DE"/>
        </w:rPr>
        <w:t>Safe design and costing of safe systems and equipment should take place at manufacture and installation</w:t>
      </w:r>
      <w:r>
        <w:rPr>
          <w:lang w:eastAsia="de-DE"/>
        </w:rPr>
        <w:t xml:space="preserve"> stage to avoid costly operating procedures. Additional cost of provision of the safety systems can be determined at provision phase</w:t>
      </w:r>
      <w:proofErr w:type="gramStart"/>
      <w:r>
        <w:rPr>
          <w:lang w:eastAsia="de-DE"/>
        </w:rPr>
        <w:t>.</w:t>
      </w:r>
      <w:r w:rsidRPr="00930821">
        <w:rPr>
          <w:lang w:eastAsia="de-DE"/>
        </w:rPr>
        <w:t>.</w:t>
      </w:r>
      <w:proofErr w:type="gramEnd"/>
      <w:r w:rsidRPr="00930821">
        <w:rPr>
          <w:lang w:eastAsia="de-DE"/>
        </w:rPr>
        <w:t xml:space="preserve"> </w:t>
      </w:r>
    </w:p>
    <w:p w14:paraId="4FEE0D4E" w14:textId="77777777" w:rsidR="00ED0288" w:rsidRDefault="00ED0288" w:rsidP="00ED0288">
      <w:pPr>
        <w:pStyle w:val="Heading1"/>
      </w:pPr>
      <w:bookmarkStart w:id="41" w:name="_Toc337837594"/>
      <w:r>
        <w:t>Environmental</w:t>
      </w:r>
      <w:bookmarkEnd w:id="41"/>
    </w:p>
    <w:p w14:paraId="7A8143FF" w14:textId="77777777" w:rsidR="00ED0288" w:rsidRDefault="00ED0288" w:rsidP="005D7E0D">
      <w:pPr>
        <w:pStyle w:val="Heading2"/>
        <w:rPr>
          <w:lang w:eastAsia="de-DE"/>
        </w:rPr>
      </w:pPr>
      <w:bookmarkStart w:id="42" w:name="_Toc337837595"/>
      <w:r>
        <w:rPr>
          <w:lang w:eastAsia="de-DE"/>
        </w:rPr>
        <w:t>Legal compliance</w:t>
      </w:r>
      <w:bookmarkEnd w:id="42"/>
    </w:p>
    <w:p w14:paraId="4C1A8599" w14:textId="77777777" w:rsidR="005D7E0D" w:rsidRPr="005D7E0D" w:rsidRDefault="004059CB" w:rsidP="005D7E0D">
      <w:pPr>
        <w:pStyle w:val="BodyText"/>
        <w:rPr>
          <w:lang w:eastAsia="de-DE"/>
        </w:rPr>
      </w:pPr>
      <w:r w:rsidRPr="004059CB">
        <w:rPr>
          <w:lang w:eastAsia="de-DE"/>
        </w:rPr>
        <w:t xml:space="preserve">There are national and international legal obligations relating to human activity on the environment. IALA Guideline 1036 on Environmental Management in Aids to Navigation provides advice on operating </w:t>
      </w:r>
      <w:proofErr w:type="spellStart"/>
      <w:r w:rsidRPr="004059CB">
        <w:rPr>
          <w:lang w:eastAsia="de-DE"/>
        </w:rPr>
        <w:t>AtoNs</w:t>
      </w:r>
      <w:proofErr w:type="spellEnd"/>
      <w:r w:rsidRPr="004059CB">
        <w:rPr>
          <w:lang w:eastAsia="de-DE"/>
        </w:rPr>
        <w:t xml:space="preserve"> in an environmentally sensitive manner.</w:t>
      </w:r>
    </w:p>
    <w:p w14:paraId="30841114" w14:textId="77777777" w:rsidR="00ED0288" w:rsidRDefault="00ED0288" w:rsidP="005D7E0D">
      <w:pPr>
        <w:pStyle w:val="Heading2"/>
        <w:rPr>
          <w:lang w:eastAsia="de-DE"/>
        </w:rPr>
      </w:pPr>
      <w:bookmarkStart w:id="43" w:name="_Toc337837596"/>
      <w:r>
        <w:rPr>
          <w:lang w:eastAsia="de-DE"/>
        </w:rPr>
        <w:t>Cost of compliance</w:t>
      </w:r>
      <w:bookmarkEnd w:id="43"/>
    </w:p>
    <w:p w14:paraId="55900594" w14:textId="77777777" w:rsidR="005D7E0D" w:rsidRPr="005D7E0D" w:rsidRDefault="004059CB" w:rsidP="005D7E0D">
      <w:pPr>
        <w:pStyle w:val="BodyText"/>
        <w:rPr>
          <w:lang w:eastAsia="de-DE"/>
        </w:rPr>
      </w:pPr>
      <w:r w:rsidRPr="004059CB">
        <w:rPr>
          <w:lang w:eastAsia="de-DE"/>
        </w:rPr>
        <w:t>There are costs associated with compliance, some of which require to be calculated as part of Whole Life Costs and some of which are corporate overheads.</w:t>
      </w:r>
    </w:p>
    <w:p w14:paraId="1132EC64" w14:textId="77777777" w:rsidR="00ED0288" w:rsidRDefault="00ED0288" w:rsidP="005D7E0D">
      <w:pPr>
        <w:pStyle w:val="Heading2"/>
        <w:rPr>
          <w:lang w:eastAsia="de-DE"/>
        </w:rPr>
      </w:pPr>
      <w:bookmarkStart w:id="44" w:name="_Toc337837597"/>
      <w:r>
        <w:rPr>
          <w:lang w:eastAsia="de-DE"/>
        </w:rPr>
        <w:t>Environmentally compliant operations</w:t>
      </w:r>
      <w:bookmarkEnd w:id="44"/>
    </w:p>
    <w:p w14:paraId="69A361D6" w14:textId="77777777" w:rsidR="005D7E0D" w:rsidRPr="005D7E0D" w:rsidRDefault="004059CB" w:rsidP="005D7E0D">
      <w:pPr>
        <w:pStyle w:val="BodyText"/>
        <w:rPr>
          <w:lang w:eastAsia="de-DE"/>
        </w:rPr>
      </w:pPr>
      <w:r w:rsidRPr="004059CB">
        <w:rPr>
          <w:lang w:eastAsia="de-DE"/>
        </w:rPr>
        <w:t xml:space="preserve">Compliance with environmental requirements may have seasonal impacts on operational activity, </w:t>
      </w:r>
      <w:proofErr w:type="spellStart"/>
      <w:r w:rsidRPr="004059CB">
        <w:rPr>
          <w:lang w:eastAsia="de-DE"/>
        </w:rPr>
        <w:t>eg</w:t>
      </w:r>
      <w:proofErr w:type="spellEnd"/>
      <w:r w:rsidRPr="004059CB">
        <w:rPr>
          <w:lang w:eastAsia="de-DE"/>
        </w:rPr>
        <w:t xml:space="preserve"> bird and seal colonies. Operations should be planned around such requirements to minimise cost implications</w:t>
      </w:r>
      <w:r>
        <w:rPr>
          <w:lang w:eastAsia="de-DE"/>
        </w:rPr>
        <w:t>.</w:t>
      </w:r>
    </w:p>
    <w:p w14:paraId="3BED40B5" w14:textId="77777777" w:rsidR="00ED0288" w:rsidRDefault="00ED0288" w:rsidP="005D7E0D">
      <w:pPr>
        <w:pStyle w:val="Heading2"/>
        <w:rPr>
          <w:lang w:eastAsia="de-DE"/>
        </w:rPr>
      </w:pPr>
      <w:bookmarkStart w:id="45" w:name="_Toc337837598"/>
      <w:r>
        <w:rPr>
          <w:lang w:eastAsia="de-DE"/>
        </w:rPr>
        <w:t xml:space="preserve">Cost benefits of AtoN </w:t>
      </w:r>
      <w:proofErr w:type="spellStart"/>
      <w:r>
        <w:rPr>
          <w:lang w:eastAsia="de-DE"/>
        </w:rPr>
        <w:t>vs</w:t>
      </w:r>
      <w:proofErr w:type="spellEnd"/>
      <w:r>
        <w:rPr>
          <w:lang w:eastAsia="de-DE"/>
        </w:rPr>
        <w:t xml:space="preserve"> environmental marine accident</w:t>
      </w:r>
      <w:bookmarkEnd w:id="45"/>
    </w:p>
    <w:p w14:paraId="17D84429" w14:textId="77777777" w:rsidR="005D7E0D" w:rsidRPr="005D7E0D" w:rsidRDefault="004150F3" w:rsidP="005D7E0D">
      <w:pPr>
        <w:pStyle w:val="BodyText"/>
        <w:rPr>
          <w:lang w:eastAsia="de-DE"/>
        </w:rPr>
      </w:pPr>
      <w:r>
        <w:rPr>
          <w:lang w:eastAsia="de-DE"/>
        </w:rPr>
        <w:t>A cost benefit a</w:t>
      </w:r>
      <w:r w:rsidR="004059CB" w:rsidRPr="004059CB">
        <w:rPr>
          <w:lang w:eastAsia="de-DE"/>
        </w:rPr>
        <w:t xml:space="preserve">nalysis </w:t>
      </w:r>
      <w:r>
        <w:rPr>
          <w:lang w:eastAsia="de-DE"/>
        </w:rPr>
        <w:t xml:space="preserve">comparing the cost </w:t>
      </w:r>
      <w:r w:rsidR="004059CB" w:rsidRPr="004059CB">
        <w:rPr>
          <w:lang w:eastAsia="de-DE"/>
        </w:rPr>
        <w:t xml:space="preserve">of AtoN provision versus </w:t>
      </w:r>
      <w:r>
        <w:rPr>
          <w:lang w:eastAsia="de-DE"/>
        </w:rPr>
        <w:t xml:space="preserve">the cost of </w:t>
      </w:r>
      <w:r w:rsidR="004059CB" w:rsidRPr="004059CB">
        <w:rPr>
          <w:lang w:eastAsia="de-DE"/>
        </w:rPr>
        <w:t xml:space="preserve">environmental marine accident </w:t>
      </w:r>
      <w:r>
        <w:rPr>
          <w:lang w:eastAsia="de-DE"/>
        </w:rPr>
        <w:t>will enable a decision in relation to the benefits of AtoN provision in environmentally sensitive areas.</w:t>
      </w:r>
    </w:p>
    <w:p w14:paraId="5EBB9BA7" w14:textId="77777777" w:rsidR="00ED0288" w:rsidRDefault="00ED0288" w:rsidP="00ED0288">
      <w:pPr>
        <w:pStyle w:val="Heading1"/>
      </w:pPr>
      <w:bookmarkStart w:id="46" w:name="_Toc337837599"/>
      <w:r>
        <w:lastRenderedPageBreak/>
        <w:t>Legal</w:t>
      </w:r>
      <w:bookmarkEnd w:id="46"/>
    </w:p>
    <w:p w14:paraId="5E4F4FCD" w14:textId="77777777" w:rsidR="00ED0288" w:rsidRDefault="00ED0288" w:rsidP="005D7E0D">
      <w:pPr>
        <w:pStyle w:val="Heading2"/>
        <w:rPr>
          <w:lang w:eastAsia="de-DE"/>
        </w:rPr>
      </w:pPr>
      <w:bookmarkStart w:id="47" w:name="_Toc337837600"/>
      <w:r>
        <w:rPr>
          <w:lang w:eastAsia="de-DE"/>
        </w:rPr>
        <w:t>Compliance with defined standards</w:t>
      </w:r>
      <w:bookmarkEnd w:id="47"/>
    </w:p>
    <w:p w14:paraId="23B54829" w14:textId="77777777" w:rsidR="005D7E0D" w:rsidRPr="005D7E0D" w:rsidRDefault="003A2EFB" w:rsidP="005D7E0D">
      <w:pPr>
        <w:pStyle w:val="BodyText"/>
        <w:rPr>
          <w:lang w:eastAsia="de-DE"/>
        </w:rPr>
      </w:pPr>
      <w:r w:rsidRPr="003A2EFB">
        <w:rPr>
          <w:lang w:eastAsia="de-DE"/>
        </w:rPr>
        <w:t xml:space="preserve">Failure to meet </w:t>
      </w:r>
      <w:r>
        <w:rPr>
          <w:lang w:eastAsia="de-DE"/>
        </w:rPr>
        <w:t>corporate defined</w:t>
      </w:r>
      <w:r w:rsidRPr="003A2EFB">
        <w:rPr>
          <w:lang w:eastAsia="de-DE"/>
        </w:rPr>
        <w:t xml:space="preserve"> standards will have an adverse effect on </w:t>
      </w:r>
      <w:r>
        <w:rPr>
          <w:lang w:eastAsia="de-DE"/>
        </w:rPr>
        <w:t xml:space="preserve">the </w:t>
      </w:r>
      <w:r w:rsidRPr="003A2EFB">
        <w:rPr>
          <w:lang w:eastAsia="de-DE"/>
        </w:rPr>
        <w:t>operational ability of the organisation or will lead to a detrimental view of the organisation to meet its obligations.</w:t>
      </w:r>
      <w:r>
        <w:rPr>
          <w:lang w:eastAsia="de-DE"/>
        </w:rPr>
        <w:t xml:space="preserve"> There is usually little option for cost saving in relation to compliance with standards.</w:t>
      </w:r>
    </w:p>
    <w:p w14:paraId="7C9E1AD1" w14:textId="77777777" w:rsidR="00ED0288" w:rsidRDefault="00ED0288" w:rsidP="005D7E0D">
      <w:pPr>
        <w:pStyle w:val="Heading2"/>
        <w:rPr>
          <w:lang w:eastAsia="de-DE"/>
        </w:rPr>
      </w:pPr>
      <w:bookmarkStart w:id="48" w:name="_Toc337837601"/>
      <w:r>
        <w:rPr>
          <w:lang w:eastAsia="de-DE"/>
        </w:rPr>
        <w:t>Certification</w:t>
      </w:r>
      <w:bookmarkEnd w:id="48"/>
    </w:p>
    <w:p w14:paraId="5877C088" w14:textId="77777777" w:rsidR="003A2EFB" w:rsidRDefault="003A2EFB" w:rsidP="003A2EFB">
      <w:pPr>
        <w:pStyle w:val="BodyText"/>
        <w:rPr>
          <w:lang w:eastAsia="de-DE"/>
        </w:rPr>
      </w:pPr>
      <w:r>
        <w:rPr>
          <w:lang w:eastAsia="de-DE"/>
        </w:rPr>
        <w:t xml:space="preserve">IALA guideline1052 provides a basic platform for the implementation of a Quality </w:t>
      </w:r>
      <w:proofErr w:type="spellStart"/>
      <w:r>
        <w:rPr>
          <w:lang w:eastAsia="de-DE"/>
        </w:rPr>
        <w:t>Managemetn</w:t>
      </w:r>
      <w:proofErr w:type="spellEnd"/>
      <w:r>
        <w:rPr>
          <w:lang w:eastAsia="de-DE"/>
        </w:rPr>
        <w:t xml:space="preserve"> System (QMS) so that Authorities can objectively evaluate compliance to established service levels depending on user needs and expectations, traffic and the risks associated to each area.</w:t>
      </w:r>
    </w:p>
    <w:p w14:paraId="0521FDF2" w14:textId="77777777" w:rsidR="003A2EFB" w:rsidRDefault="003A2EFB" w:rsidP="003A2EFB">
      <w:pPr>
        <w:pStyle w:val="BodyText"/>
        <w:rPr>
          <w:lang w:eastAsia="de-DE"/>
        </w:rPr>
      </w:pPr>
      <w:r>
        <w:rPr>
          <w:lang w:eastAsia="de-DE"/>
        </w:rPr>
        <w:t>The cost of achieving certification under QMS standards such as ISO 9001, ISO 14001, ISO 18001 is considerable and Administrations need to consider the cost benefit of achieving and maintaining such certifications.</w:t>
      </w:r>
    </w:p>
    <w:p w14:paraId="0417ECE8" w14:textId="77777777" w:rsidR="003A2EFB" w:rsidRDefault="003A2EFB" w:rsidP="003A2EFB">
      <w:pPr>
        <w:pStyle w:val="BodyText"/>
        <w:rPr>
          <w:lang w:eastAsia="de-DE"/>
        </w:rPr>
      </w:pPr>
      <w:r>
        <w:rPr>
          <w:lang w:eastAsia="de-DE"/>
        </w:rPr>
        <w:t>The use of certified suppliers should lead to economical benefits that exceed the increased initial cost, either through product performance or improved support. This should allow the full predicted lifetime costs to be met.</w:t>
      </w:r>
    </w:p>
    <w:p w14:paraId="24E83868" w14:textId="77777777" w:rsidR="00ED0288" w:rsidRDefault="00ED0288" w:rsidP="00ED0288">
      <w:pPr>
        <w:pStyle w:val="Heading1"/>
      </w:pPr>
      <w:bookmarkStart w:id="49" w:name="_Toc337837602"/>
      <w:r>
        <w:t>Surplus assets</w:t>
      </w:r>
      <w:bookmarkEnd w:id="49"/>
    </w:p>
    <w:p w14:paraId="7BC8A320" w14:textId="77777777" w:rsidR="00ED0288" w:rsidRDefault="00ED0288" w:rsidP="005D7E0D">
      <w:pPr>
        <w:pStyle w:val="Heading2"/>
        <w:rPr>
          <w:lang w:eastAsia="de-DE"/>
        </w:rPr>
      </w:pPr>
      <w:bookmarkStart w:id="50" w:name="_Toc337837603"/>
      <w:r>
        <w:rPr>
          <w:lang w:eastAsia="de-DE"/>
        </w:rPr>
        <w:t>Heritage</w:t>
      </w:r>
      <w:bookmarkEnd w:id="50"/>
    </w:p>
    <w:p w14:paraId="5B270F6A" w14:textId="77777777" w:rsidR="005D7E0D" w:rsidRPr="005D7E0D" w:rsidRDefault="004150F3" w:rsidP="005D7E0D">
      <w:pPr>
        <w:pStyle w:val="BodyText"/>
        <w:rPr>
          <w:lang w:eastAsia="de-DE"/>
        </w:rPr>
      </w:pPr>
      <w:r w:rsidRPr="004150F3">
        <w:rPr>
          <w:lang w:eastAsia="de-DE"/>
        </w:rPr>
        <w:t xml:space="preserve">When considering the management of surplus assets consideration should first be given to IALA Guideline No </w:t>
      </w:r>
      <w:proofErr w:type="spellStart"/>
      <w:r>
        <w:rPr>
          <w:lang w:eastAsia="de-DE"/>
        </w:rPr>
        <w:t>xxxx</w:t>
      </w:r>
      <w:proofErr w:type="spellEnd"/>
      <w:r w:rsidRPr="004150F3">
        <w:rPr>
          <w:lang w:eastAsia="de-DE"/>
        </w:rPr>
        <w:t xml:space="preserve"> on The Management of Surplus Property and Guideline No 1075 on A Business Plan for the Complementary Use of a Historic Lighthouse. </w:t>
      </w:r>
      <w:r>
        <w:rPr>
          <w:lang w:eastAsia="de-DE"/>
        </w:rPr>
        <w:t>Listed</w:t>
      </w:r>
      <w:r w:rsidRPr="004150F3">
        <w:rPr>
          <w:lang w:eastAsia="de-DE"/>
        </w:rPr>
        <w:t xml:space="preserve"> heritage sites may have long term conservation obligations which </w:t>
      </w:r>
      <w:r>
        <w:rPr>
          <w:lang w:eastAsia="de-DE"/>
        </w:rPr>
        <w:t>give rise to additional maintenance costs when complying with national conservation legislation</w:t>
      </w:r>
      <w:r w:rsidRPr="004150F3">
        <w:rPr>
          <w:lang w:eastAsia="de-DE"/>
        </w:rPr>
        <w:t>.</w:t>
      </w:r>
    </w:p>
    <w:p w14:paraId="04873B0A" w14:textId="77777777" w:rsidR="00ED0288" w:rsidRDefault="00ED0288" w:rsidP="005D7E0D">
      <w:pPr>
        <w:pStyle w:val="Heading2"/>
        <w:rPr>
          <w:lang w:eastAsia="de-DE"/>
        </w:rPr>
      </w:pPr>
      <w:bookmarkStart w:id="51" w:name="_Toc337837604"/>
      <w:r>
        <w:rPr>
          <w:lang w:eastAsia="de-DE"/>
        </w:rPr>
        <w:t>Non AtoN</w:t>
      </w:r>
      <w:bookmarkEnd w:id="51"/>
      <w:r>
        <w:rPr>
          <w:lang w:eastAsia="de-DE"/>
        </w:rPr>
        <w:t xml:space="preserve"> </w:t>
      </w:r>
    </w:p>
    <w:p w14:paraId="52F0A6D4" w14:textId="77777777" w:rsidR="005D7E0D" w:rsidRPr="005D7E0D" w:rsidRDefault="00F43085" w:rsidP="005D7E0D">
      <w:pPr>
        <w:pStyle w:val="BodyText"/>
        <w:rPr>
          <w:lang w:eastAsia="de-DE"/>
        </w:rPr>
      </w:pPr>
      <w:r>
        <w:rPr>
          <w:lang w:eastAsia="de-DE"/>
        </w:rPr>
        <w:t xml:space="preserve">Non AtoN assets such as office buildings, buoy yards, </w:t>
      </w:r>
      <w:proofErr w:type="spellStart"/>
      <w:r>
        <w:rPr>
          <w:lang w:eastAsia="de-DE"/>
        </w:rPr>
        <w:t>etc</w:t>
      </w:r>
      <w:proofErr w:type="spellEnd"/>
      <w:r>
        <w:rPr>
          <w:lang w:eastAsia="de-DE"/>
        </w:rPr>
        <w:t xml:space="preserve"> are generally disposed of when no longer needed. This provides a one off cash income while reducing the maintenance cost burden. The longer term strategic value of such sites should be considered before releasing ownership.</w:t>
      </w:r>
    </w:p>
    <w:p w14:paraId="753CF5B1" w14:textId="77777777" w:rsidR="00ED0288" w:rsidRDefault="00ED0288" w:rsidP="005D7E0D">
      <w:pPr>
        <w:pStyle w:val="Heading2"/>
        <w:rPr>
          <w:lang w:eastAsia="de-DE"/>
        </w:rPr>
      </w:pPr>
      <w:bookmarkStart w:id="52" w:name="_Toc337837605"/>
      <w:proofErr w:type="spellStart"/>
      <w:r>
        <w:rPr>
          <w:lang w:eastAsia="de-DE"/>
        </w:rPr>
        <w:t>Artifacts</w:t>
      </w:r>
      <w:bookmarkEnd w:id="52"/>
      <w:proofErr w:type="spellEnd"/>
    </w:p>
    <w:p w14:paraId="3EAA8FF8" w14:textId="77777777" w:rsidR="005D7E0D" w:rsidRPr="005D7E0D" w:rsidRDefault="00CC4AB6" w:rsidP="005D7E0D">
      <w:pPr>
        <w:pStyle w:val="BodyText"/>
        <w:rPr>
          <w:lang w:eastAsia="de-DE"/>
        </w:rPr>
      </w:pPr>
      <w:r>
        <w:rPr>
          <w:lang w:eastAsia="de-DE"/>
        </w:rPr>
        <w:t>Many</w:t>
      </w:r>
      <w:r w:rsidRPr="00CC4AB6">
        <w:rPr>
          <w:lang w:eastAsia="de-DE"/>
        </w:rPr>
        <w:t xml:space="preserve"> redundant Aids to Navigation have historic significance, if only for the local community. Consideration should be given to liaising with the appropriate conservation body, </w:t>
      </w:r>
      <w:proofErr w:type="spellStart"/>
      <w:r w:rsidRPr="00CC4AB6">
        <w:rPr>
          <w:lang w:eastAsia="de-DE"/>
        </w:rPr>
        <w:t>eg</w:t>
      </w:r>
      <w:proofErr w:type="spellEnd"/>
      <w:r w:rsidRPr="00CC4AB6">
        <w:rPr>
          <w:lang w:eastAsia="de-DE"/>
        </w:rPr>
        <w:t xml:space="preserve"> museums, local trusts, with regard to the long term future of AtoN artefacts with the view of minimising costs.</w:t>
      </w:r>
    </w:p>
    <w:p w14:paraId="306202EC" w14:textId="77777777" w:rsidR="001A2B50" w:rsidRPr="00371BEF" w:rsidRDefault="001A2B50" w:rsidP="001A2B50">
      <w:pPr>
        <w:rPr>
          <w:lang w:eastAsia="de-DE"/>
        </w:rPr>
      </w:pPr>
    </w:p>
    <w:p w14:paraId="3B16EBCE" w14:textId="77777777" w:rsidR="006427BF" w:rsidRPr="00371BEF" w:rsidRDefault="001A2B50" w:rsidP="00CB5860">
      <w:pPr>
        <w:pStyle w:val="Annex"/>
        <w:ind w:left="1418" w:hanging="1418"/>
      </w:pPr>
      <w:r w:rsidRPr="00371BEF">
        <w:br w:type="page"/>
      </w:r>
      <w:bookmarkStart w:id="53" w:name="_Toc337837606"/>
      <w:r w:rsidR="00B924B0">
        <w:lastRenderedPageBreak/>
        <w:t>Aton key performance indicators</w:t>
      </w:r>
      <w:bookmarkEnd w:id="53"/>
    </w:p>
    <w:p w14:paraId="79611007" w14:textId="77777777" w:rsidR="004B458A" w:rsidRPr="004B458A" w:rsidRDefault="004B458A" w:rsidP="004B458A">
      <w:pPr>
        <w:pStyle w:val="BodyText"/>
      </w:pPr>
      <w:r w:rsidRPr="004B458A">
        <w:rPr>
          <w:highlight w:val="yellow"/>
        </w:rPr>
        <w:t>Note: this list should be verified and compared with the text for consistency. Other relevant KPIs could be added.</w:t>
      </w:r>
    </w:p>
    <w:p w14:paraId="1BB0E6B7" w14:textId="77777777" w:rsidR="00805123" w:rsidRDefault="00805123" w:rsidP="0083440B">
      <w:pPr>
        <w:pStyle w:val="AnnexHeading2"/>
      </w:pPr>
      <w:r>
        <w:t>Customer Service</w:t>
      </w:r>
    </w:p>
    <w:p w14:paraId="6C8FABDB" w14:textId="77777777" w:rsidR="00805123" w:rsidRDefault="0083440B" w:rsidP="00745912">
      <w:pPr>
        <w:pStyle w:val="BodyText"/>
        <w:numPr>
          <w:ilvl w:val="0"/>
          <w:numId w:val="22"/>
        </w:numPr>
      </w:pPr>
      <w:r>
        <w:t xml:space="preserve">Number of periodic reviews per year to </w:t>
      </w:r>
      <w:proofErr w:type="gramStart"/>
      <w:r>
        <w:t>verify  and</w:t>
      </w:r>
      <w:proofErr w:type="gramEnd"/>
      <w:r>
        <w:t xml:space="preserve"> prioritise </w:t>
      </w:r>
      <w:proofErr w:type="spellStart"/>
      <w:r>
        <w:t>AtoNs</w:t>
      </w:r>
      <w:proofErr w:type="spellEnd"/>
      <w:r>
        <w:t xml:space="preserve"> required.</w:t>
      </w:r>
    </w:p>
    <w:p w14:paraId="5EC0E54C" w14:textId="77777777" w:rsidR="00805123" w:rsidRDefault="0083440B" w:rsidP="00745912">
      <w:pPr>
        <w:pStyle w:val="BodyText"/>
        <w:numPr>
          <w:ilvl w:val="0"/>
          <w:numId w:val="22"/>
        </w:numPr>
      </w:pPr>
      <w:r>
        <w:t>Number of m</w:t>
      </w:r>
      <w:r w:rsidR="00805123">
        <w:t>arine accidents</w:t>
      </w:r>
      <w:r>
        <w:t xml:space="preserve"> per year.</w:t>
      </w:r>
    </w:p>
    <w:p w14:paraId="29296E73" w14:textId="77777777" w:rsidR="00805123" w:rsidRDefault="00805123" w:rsidP="00745912">
      <w:pPr>
        <w:pStyle w:val="BodyText"/>
        <w:numPr>
          <w:ilvl w:val="0"/>
          <w:numId w:val="22"/>
        </w:numPr>
      </w:pPr>
      <w:r>
        <w:t>Availability of AtoN</w:t>
      </w:r>
      <w:r w:rsidR="0083440B">
        <w:t xml:space="preserve"> in accordance with IALA guidelines.</w:t>
      </w:r>
    </w:p>
    <w:p w14:paraId="357F0373" w14:textId="77777777" w:rsidR="00805123" w:rsidRDefault="0083440B" w:rsidP="00745912">
      <w:pPr>
        <w:pStyle w:val="BodyText"/>
        <w:numPr>
          <w:ilvl w:val="0"/>
          <w:numId w:val="22"/>
        </w:numPr>
      </w:pPr>
      <w:r>
        <w:t xml:space="preserve">Number of </w:t>
      </w:r>
      <w:r w:rsidR="00805123">
        <w:t>AtoN inspection</w:t>
      </w:r>
      <w:r>
        <w:t xml:space="preserve"> per year</w:t>
      </w:r>
      <w:r w:rsidR="00805123">
        <w:t xml:space="preserve"> to ensure quality</w:t>
      </w:r>
      <w:r>
        <w:t>.</w:t>
      </w:r>
    </w:p>
    <w:p w14:paraId="64B42C2A" w14:textId="77777777" w:rsidR="0083440B" w:rsidRDefault="0083440B" w:rsidP="0083440B">
      <w:pPr>
        <w:pStyle w:val="AnnexHeading2"/>
      </w:pPr>
      <w:r>
        <w:t>Financial</w:t>
      </w:r>
    </w:p>
    <w:p w14:paraId="6F0F3BD8" w14:textId="77777777" w:rsidR="0083440B" w:rsidRDefault="0083440B" w:rsidP="00745912">
      <w:pPr>
        <w:pStyle w:val="BodyText"/>
        <w:numPr>
          <w:ilvl w:val="0"/>
          <w:numId w:val="23"/>
        </w:numPr>
      </w:pPr>
      <w:r>
        <w:t>Cost percentage reduction on previous year.</w:t>
      </w:r>
    </w:p>
    <w:p w14:paraId="3677BF96" w14:textId="77777777" w:rsidR="0083440B" w:rsidRDefault="0083440B" w:rsidP="00745912">
      <w:pPr>
        <w:pStyle w:val="BodyText"/>
        <w:numPr>
          <w:ilvl w:val="0"/>
          <w:numId w:val="23"/>
        </w:numPr>
      </w:pPr>
      <w:r>
        <w:t>AtoN unit cost (for comparable AtoN or using “standard” AtoN.</w:t>
      </w:r>
    </w:p>
    <w:p w14:paraId="2AFDA98C" w14:textId="77777777" w:rsidR="0083440B" w:rsidRDefault="0083440B" w:rsidP="00745912">
      <w:pPr>
        <w:pStyle w:val="BodyText"/>
        <w:numPr>
          <w:ilvl w:val="0"/>
          <w:numId w:val="23"/>
        </w:numPr>
      </w:pPr>
      <w:r>
        <w:t>Capital projects completed on time and budget.</w:t>
      </w:r>
    </w:p>
    <w:p w14:paraId="605E2158" w14:textId="77777777" w:rsidR="0083440B" w:rsidRDefault="0083440B" w:rsidP="00745912">
      <w:pPr>
        <w:pStyle w:val="BodyText"/>
        <w:numPr>
          <w:ilvl w:val="0"/>
          <w:numId w:val="23"/>
        </w:numPr>
      </w:pPr>
      <w:r>
        <w:t>Return on capital investment</w:t>
      </w:r>
    </w:p>
    <w:p w14:paraId="163223BC" w14:textId="77777777" w:rsidR="0083440B" w:rsidRDefault="0083440B" w:rsidP="0083440B">
      <w:pPr>
        <w:pStyle w:val="AnnexHeading2"/>
      </w:pPr>
      <w:r>
        <w:t>Equipment performance</w:t>
      </w:r>
    </w:p>
    <w:p w14:paraId="1C9192F4" w14:textId="77777777" w:rsidR="0083440B" w:rsidRDefault="0083440B" w:rsidP="00745912">
      <w:pPr>
        <w:pStyle w:val="BodyText"/>
        <w:numPr>
          <w:ilvl w:val="0"/>
          <w:numId w:val="24"/>
        </w:numPr>
      </w:pPr>
      <w:r>
        <w:t>Mean Time Between Failure</w:t>
      </w:r>
    </w:p>
    <w:p w14:paraId="17BF6233" w14:textId="77777777" w:rsidR="0083440B" w:rsidRDefault="0083440B" w:rsidP="00745912">
      <w:pPr>
        <w:pStyle w:val="BodyText"/>
        <w:numPr>
          <w:ilvl w:val="0"/>
          <w:numId w:val="24"/>
        </w:numPr>
      </w:pPr>
      <w:r>
        <w:t>Mean Time to Repair</w:t>
      </w:r>
    </w:p>
    <w:p w14:paraId="242703EA" w14:textId="77777777" w:rsidR="0083440B" w:rsidRDefault="0083440B" w:rsidP="00745912">
      <w:pPr>
        <w:pStyle w:val="BodyText"/>
        <w:numPr>
          <w:ilvl w:val="0"/>
          <w:numId w:val="24"/>
        </w:numPr>
      </w:pPr>
      <w:r>
        <w:t>Planned maintenance programme on time and budget</w:t>
      </w:r>
    </w:p>
    <w:p w14:paraId="07CDE321" w14:textId="77777777" w:rsidR="0083440B" w:rsidRPr="00805123" w:rsidRDefault="0083440B" w:rsidP="00745912">
      <w:pPr>
        <w:pStyle w:val="BodyText"/>
        <w:numPr>
          <w:ilvl w:val="0"/>
          <w:numId w:val="24"/>
        </w:numPr>
      </w:pPr>
      <w:r>
        <w:t>Innovation/ Improvement projects</w:t>
      </w:r>
    </w:p>
    <w:p w14:paraId="008F2888" w14:textId="77777777" w:rsidR="0083440B" w:rsidRDefault="0083440B" w:rsidP="0083440B">
      <w:pPr>
        <w:pStyle w:val="AnnexHeading2"/>
      </w:pPr>
      <w:r>
        <w:t>Manpower</w:t>
      </w:r>
    </w:p>
    <w:p w14:paraId="0F129E16" w14:textId="77777777" w:rsidR="0083440B" w:rsidRDefault="0083440B" w:rsidP="00745912">
      <w:pPr>
        <w:pStyle w:val="BodyText"/>
        <w:numPr>
          <w:ilvl w:val="0"/>
          <w:numId w:val="25"/>
        </w:numPr>
      </w:pPr>
      <w:r>
        <w:t>Number of personnel per AtoN</w:t>
      </w:r>
      <w:r w:rsidR="00737702">
        <w:t>.</w:t>
      </w:r>
    </w:p>
    <w:p w14:paraId="584759B4" w14:textId="77777777" w:rsidR="0083440B" w:rsidRDefault="00737702" w:rsidP="00745912">
      <w:pPr>
        <w:pStyle w:val="BodyText"/>
        <w:numPr>
          <w:ilvl w:val="0"/>
          <w:numId w:val="25"/>
        </w:numPr>
      </w:pPr>
      <w:r>
        <w:t xml:space="preserve">Number of back office staff as percentage </w:t>
      </w:r>
      <w:r w:rsidR="0083440B">
        <w:t>of total</w:t>
      </w:r>
      <w:r>
        <w:t xml:space="preserve"> workforce.</w:t>
      </w:r>
    </w:p>
    <w:p w14:paraId="44493E12" w14:textId="77777777" w:rsidR="0083440B" w:rsidRDefault="00737702" w:rsidP="00745912">
      <w:pPr>
        <w:pStyle w:val="BodyText"/>
        <w:numPr>
          <w:ilvl w:val="0"/>
          <w:numId w:val="25"/>
        </w:numPr>
      </w:pPr>
      <w:r>
        <w:t>Training budget as percentage</w:t>
      </w:r>
      <w:r w:rsidR="0083440B">
        <w:t xml:space="preserve"> of total </w:t>
      </w:r>
      <w:r>
        <w:t>budget.</w:t>
      </w:r>
    </w:p>
    <w:p w14:paraId="48DF1B72" w14:textId="77777777" w:rsidR="00A03963" w:rsidRDefault="0083440B" w:rsidP="00745912">
      <w:pPr>
        <w:pStyle w:val="BodyText"/>
        <w:numPr>
          <w:ilvl w:val="0"/>
          <w:numId w:val="25"/>
        </w:numPr>
      </w:pPr>
      <w:r>
        <w:t>Employee turnover rate</w:t>
      </w:r>
      <w:r w:rsidR="00737702">
        <w:t>.</w:t>
      </w:r>
    </w:p>
    <w:p w14:paraId="322CB543" w14:textId="77777777" w:rsidR="0083440B" w:rsidRDefault="00843025" w:rsidP="00843025">
      <w:pPr>
        <w:pStyle w:val="AnnexHeading2"/>
      </w:pPr>
      <w:r>
        <w:t>Safety</w:t>
      </w:r>
    </w:p>
    <w:p w14:paraId="7832A4CD" w14:textId="77777777" w:rsidR="00843025" w:rsidRDefault="00843025" w:rsidP="00745912">
      <w:pPr>
        <w:pStyle w:val="BodyText"/>
        <w:numPr>
          <w:ilvl w:val="0"/>
          <w:numId w:val="26"/>
        </w:numPr>
      </w:pPr>
      <w:r>
        <w:t xml:space="preserve">All accident frequency </w:t>
      </w:r>
      <w:proofErr w:type="gramStart"/>
      <w:r>
        <w:t>rate</w:t>
      </w:r>
      <w:proofErr w:type="gramEnd"/>
      <w:r>
        <w:t xml:space="preserve"> per year.</w:t>
      </w:r>
    </w:p>
    <w:p w14:paraId="49E94807" w14:textId="77777777" w:rsidR="00843025" w:rsidRDefault="00843025" w:rsidP="00745912">
      <w:pPr>
        <w:pStyle w:val="BodyText"/>
        <w:numPr>
          <w:ilvl w:val="0"/>
          <w:numId w:val="26"/>
        </w:numPr>
      </w:pPr>
      <w:r>
        <w:t>Lost time injury rate per year.</w:t>
      </w:r>
    </w:p>
    <w:p w14:paraId="157D229E" w14:textId="77777777" w:rsidR="00843025" w:rsidRDefault="00843025" w:rsidP="00745912">
      <w:pPr>
        <w:pStyle w:val="BodyText"/>
        <w:numPr>
          <w:ilvl w:val="0"/>
          <w:numId w:val="26"/>
        </w:numPr>
      </w:pPr>
      <w:r>
        <w:t>Sick Absence as percentage of total time per year.</w:t>
      </w:r>
    </w:p>
    <w:p w14:paraId="7CA5B45A" w14:textId="77777777" w:rsidR="00843025" w:rsidRDefault="00843025" w:rsidP="00843025">
      <w:pPr>
        <w:pStyle w:val="AnnexHeading2"/>
      </w:pPr>
      <w:r>
        <w:t>Logistics/ Services</w:t>
      </w:r>
    </w:p>
    <w:p w14:paraId="7C04E04B" w14:textId="77777777" w:rsidR="00843025" w:rsidRDefault="00843025" w:rsidP="00745912">
      <w:pPr>
        <w:pStyle w:val="BodyText"/>
        <w:numPr>
          <w:ilvl w:val="0"/>
          <w:numId w:val="27"/>
        </w:numPr>
      </w:pPr>
      <w:r>
        <w:t>Ship working hours as percentage of total hours per year.</w:t>
      </w:r>
    </w:p>
    <w:p w14:paraId="621DAA56" w14:textId="77777777" w:rsidR="00843025" w:rsidRDefault="00843025" w:rsidP="00745912">
      <w:pPr>
        <w:pStyle w:val="BodyText"/>
        <w:numPr>
          <w:ilvl w:val="0"/>
          <w:numId w:val="27"/>
        </w:numPr>
      </w:pPr>
      <w:r>
        <w:t>Helicopter flying hours used per year</w:t>
      </w:r>
    </w:p>
    <w:p w14:paraId="271C8048" w14:textId="77777777" w:rsidR="00843025" w:rsidRDefault="00843025" w:rsidP="00745912">
      <w:pPr>
        <w:pStyle w:val="BodyText"/>
        <w:numPr>
          <w:ilvl w:val="0"/>
          <w:numId w:val="27"/>
        </w:numPr>
      </w:pPr>
      <w:r>
        <w:t>Helicopter operational flying hours as percentage of total helicopter hours flying per year.</w:t>
      </w:r>
    </w:p>
    <w:p w14:paraId="0B72183C" w14:textId="77777777" w:rsidR="00843025" w:rsidRDefault="00843025" w:rsidP="00745912">
      <w:pPr>
        <w:pStyle w:val="BodyText"/>
        <w:numPr>
          <w:ilvl w:val="0"/>
          <w:numId w:val="27"/>
        </w:numPr>
      </w:pPr>
      <w:r>
        <w:t>Contractor transport cost compared with previous year.</w:t>
      </w:r>
    </w:p>
    <w:p w14:paraId="3318739D" w14:textId="77777777" w:rsidR="00843025" w:rsidRDefault="00843025" w:rsidP="00745912">
      <w:pPr>
        <w:pStyle w:val="BodyText"/>
        <w:numPr>
          <w:ilvl w:val="0"/>
          <w:numId w:val="27"/>
        </w:numPr>
      </w:pPr>
      <w:r>
        <w:t>Office / Workshop infrastructure cost per unit floor area.</w:t>
      </w:r>
    </w:p>
    <w:p w14:paraId="4C182241" w14:textId="77777777" w:rsidR="00843025" w:rsidRDefault="00843025" w:rsidP="00745912">
      <w:pPr>
        <w:pStyle w:val="BodyText"/>
        <w:numPr>
          <w:ilvl w:val="0"/>
          <w:numId w:val="27"/>
        </w:numPr>
      </w:pPr>
      <w:r>
        <w:t>IT Corporate Service availability.</w:t>
      </w:r>
    </w:p>
    <w:p w14:paraId="54E6F7BF" w14:textId="77777777" w:rsidR="00843025" w:rsidRDefault="008D5F4B" w:rsidP="008D5F4B">
      <w:pPr>
        <w:pStyle w:val="AnnexHeading2"/>
      </w:pPr>
      <w:r>
        <w:t>Environmental</w:t>
      </w:r>
    </w:p>
    <w:p w14:paraId="3BBB35F3" w14:textId="77777777" w:rsidR="008D5F4B" w:rsidRDefault="008D5F4B" w:rsidP="00745912">
      <w:pPr>
        <w:pStyle w:val="BodyText"/>
        <w:numPr>
          <w:ilvl w:val="0"/>
          <w:numId w:val="28"/>
        </w:numPr>
      </w:pPr>
      <w:r>
        <w:t>Number of prosecutions/ enforcement orders</w:t>
      </w:r>
    </w:p>
    <w:p w14:paraId="181183C5" w14:textId="77777777" w:rsidR="008D5F4B" w:rsidRDefault="008D5F4B" w:rsidP="008D5F4B">
      <w:pPr>
        <w:pStyle w:val="AnnexHeading2"/>
      </w:pPr>
      <w:r>
        <w:lastRenderedPageBreak/>
        <w:t>Legal</w:t>
      </w:r>
    </w:p>
    <w:p w14:paraId="72F8E3E5" w14:textId="77777777" w:rsidR="008D5F4B" w:rsidRDefault="008D5F4B" w:rsidP="00745912">
      <w:pPr>
        <w:pStyle w:val="BodyText"/>
        <w:numPr>
          <w:ilvl w:val="0"/>
          <w:numId w:val="28"/>
        </w:numPr>
      </w:pPr>
      <w:r>
        <w:t>Number of audits confirming compliance with defined standards.</w:t>
      </w:r>
    </w:p>
    <w:p w14:paraId="514BC565" w14:textId="77777777" w:rsidR="008D5F4B" w:rsidRDefault="008D5F4B" w:rsidP="00745912">
      <w:pPr>
        <w:pStyle w:val="BodyText"/>
        <w:numPr>
          <w:ilvl w:val="0"/>
          <w:numId w:val="28"/>
        </w:numPr>
      </w:pPr>
      <w:r>
        <w:t>Cost of achieving/ retaining quality standards certification.</w:t>
      </w:r>
    </w:p>
    <w:p w14:paraId="62E0A19C" w14:textId="77777777" w:rsidR="008A773F" w:rsidRDefault="008A773F" w:rsidP="008A773F">
      <w:pPr>
        <w:pStyle w:val="AnnexHeading2"/>
      </w:pPr>
      <w:r>
        <w:t>Heritage</w:t>
      </w:r>
    </w:p>
    <w:p w14:paraId="5EA4C96B" w14:textId="77777777" w:rsidR="008A773F" w:rsidRDefault="008A773F" w:rsidP="00745912">
      <w:pPr>
        <w:pStyle w:val="BodyText"/>
        <w:numPr>
          <w:ilvl w:val="0"/>
          <w:numId w:val="29"/>
        </w:numPr>
      </w:pPr>
      <w:r>
        <w:t>Annual cost of non operational heritage assets.</w:t>
      </w:r>
    </w:p>
    <w:p w14:paraId="72CFEF5A" w14:textId="77777777" w:rsidR="008A773F" w:rsidRDefault="008A773F" w:rsidP="00745912">
      <w:pPr>
        <w:pStyle w:val="BodyText"/>
        <w:numPr>
          <w:ilvl w:val="0"/>
          <w:numId w:val="29"/>
        </w:numPr>
      </w:pPr>
      <w:r>
        <w:t>Gross and net income from alternative use of heritage assets.</w:t>
      </w:r>
    </w:p>
    <w:p w14:paraId="2E1E3599" w14:textId="77777777" w:rsidR="008A773F" w:rsidRPr="00A03963" w:rsidRDefault="008A773F" w:rsidP="00745912">
      <w:pPr>
        <w:pStyle w:val="BodyText"/>
        <w:numPr>
          <w:ilvl w:val="0"/>
          <w:numId w:val="29"/>
        </w:numPr>
      </w:pPr>
      <w:r>
        <w:t>Number of heritage assets</w:t>
      </w:r>
    </w:p>
    <w:p w14:paraId="57FB099E" w14:textId="77777777" w:rsidR="00A03963" w:rsidRDefault="00380590" w:rsidP="00B924B0">
      <w:pPr>
        <w:pStyle w:val="Annex"/>
        <w:ind w:left="1418" w:hanging="1418"/>
      </w:pPr>
      <w:bookmarkStart w:id="54" w:name="_Toc337837607"/>
      <w:r>
        <w:t xml:space="preserve">KPI measurement - </w:t>
      </w:r>
      <w:r w:rsidR="00C10078">
        <w:t>availability</w:t>
      </w:r>
      <w:bookmarkEnd w:id="54"/>
    </w:p>
    <w:p w14:paraId="54ACE6D6" w14:textId="77777777" w:rsidR="00C10078" w:rsidRDefault="00C10078" w:rsidP="00C10078">
      <w:pPr>
        <w:pStyle w:val="BodyText"/>
      </w:pPr>
      <w:r>
        <w:t xml:space="preserve">The following sets out the method of calculating availability of </w:t>
      </w:r>
      <w:proofErr w:type="spellStart"/>
      <w:r>
        <w:t>AtoNs</w:t>
      </w:r>
      <w:proofErr w:type="spellEnd"/>
      <w:r>
        <w:t xml:space="preserve"> in accordance with IALA Recommendation O130 (AtoN </w:t>
      </w:r>
      <w:proofErr w:type="spellStart"/>
      <w:r>
        <w:t>excl</w:t>
      </w:r>
      <w:proofErr w:type="spellEnd"/>
      <w:r>
        <w:t xml:space="preserve"> DGPS, AIS) and IALA Recommendation R121 (DGPS). Reporting is over a 3 year period for short range aids and over a 2 year period for DGPS in accordance with the IALA recommendations.</w:t>
      </w:r>
    </w:p>
    <w:p w14:paraId="082083ED" w14:textId="77777777" w:rsidR="00C10078" w:rsidRDefault="00C10078" w:rsidP="0083440B">
      <w:pPr>
        <w:pStyle w:val="AnnexHeading2"/>
      </w:pPr>
      <w:r>
        <w:t>Short Range Aids - Lights, Sound Signals, Racons and AIS</w:t>
      </w:r>
    </w:p>
    <w:p w14:paraId="6271C8F4" w14:textId="77777777" w:rsidR="00C10078" w:rsidRDefault="00C10078" w:rsidP="00C10078">
      <w:pPr>
        <w:pStyle w:val="BodyText"/>
      </w:pPr>
      <w:r>
        <w:t>For clarity, IALA Recommendation O130 defines AtoN performance parameters as follows:</w:t>
      </w:r>
    </w:p>
    <w:p w14:paraId="423718C6" w14:textId="77777777" w:rsidR="00C10078" w:rsidRDefault="00C10078" w:rsidP="00C10078">
      <w:pPr>
        <w:pStyle w:val="BodyText"/>
      </w:pPr>
      <w:r>
        <w:t>Total Time (Total Operational Hours) is the time that an individual AtoN or a system of AtoN should be performing their specified function.</w:t>
      </w:r>
    </w:p>
    <w:p w14:paraId="56BE3F7E" w14:textId="77777777" w:rsidR="00C10078" w:rsidRDefault="00C10078" w:rsidP="00C10078">
      <w:pPr>
        <w:pStyle w:val="BodyText"/>
      </w:pPr>
      <w:r>
        <w:t xml:space="preserve">Down Time (Hours Outage) is the sum of the periods during which the AtoN of the system of AtoN are unable to perform their specific function. It does not include those periods </w:t>
      </w:r>
      <w:proofErr w:type="spellStart"/>
      <w:r>
        <w:t>whe</w:t>
      </w:r>
      <w:proofErr w:type="spellEnd"/>
      <w:r>
        <w:t xml:space="preserve"> n the mariner has been notified of a discrepancy by prior publications through a Preliminary Notice to Mariners.</w:t>
      </w:r>
    </w:p>
    <w:p w14:paraId="5B969D43" w14:textId="77777777" w:rsidR="00C10078" w:rsidRDefault="00C10078" w:rsidP="00C10078">
      <w:pPr>
        <w:pStyle w:val="BodyText"/>
      </w:pPr>
      <w:r>
        <w:t>A failure is the malfunction of an aid to navigation or system of AtoN to display its proper characteristics or to be on its assigned position for its intended use by the mariner. As such, a failure of a technical function is not necessarily considered an aid to navigation discrepancy. For example, if the main power supply has failed but the light continues to function at normal intensity on standby power, this is not considered a failure, since the aid to navigation continues to provide its characteristics to the mariner. The failure may be caused by equipment malfunction, or scheduled or unscheduled maintenance work.</w:t>
      </w:r>
    </w:p>
    <w:p w14:paraId="3C1C0109" w14:textId="77777777" w:rsidR="00C10078" w:rsidRDefault="00C10078" w:rsidP="00C10078">
      <w:pPr>
        <w:pStyle w:val="BodyText"/>
      </w:pPr>
    </w:p>
    <w:p w14:paraId="19608D1D" w14:textId="77777777" w:rsidR="00C10078" w:rsidRDefault="00C10078" w:rsidP="00C10078">
      <w:pPr>
        <w:pStyle w:val="BodyText"/>
      </w:pPr>
      <w:r>
        <w:tab/>
      </w:r>
      <w:r>
        <w:tab/>
      </w:r>
      <w:r>
        <w:tab/>
      </w:r>
      <w:r>
        <w:tab/>
      </w:r>
      <w:r>
        <w:tab/>
      </w:r>
      <w:r>
        <w:tab/>
      </w:r>
      <w:r>
        <w:tab/>
        <w:t>(      Hours outage x 100</w:t>
      </w:r>
      <w:r>
        <w:tab/>
        <w:t>)</w:t>
      </w:r>
    </w:p>
    <w:p w14:paraId="28125905" w14:textId="77777777" w:rsidR="00C10078" w:rsidRDefault="00C10078" w:rsidP="00C10078">
      <w:pPr>
        <w:pStyle w:val="BodyText"/>
      </w:pPr>
      <w:r>
        <w:t>% Availability (3 year rolling average)=</w:t>
      </w:r>
      <w:r>
        <w:tab/>
        <w:t xml:space="preserve">100 -  </w:t>
      </w:r>
      <w:r>
        <w:tab/>
        <w:t>_____________________</w:t>
      </w:r>
    </w:p>
    <w:p w14:paraId="62EDD33B" w14:textId="77777777" w:rsidR="00C10078" w:rsidRDefault="00C10078" w:rsidP="00C10078">
      <w:pPr>
        <w:pStyle w:val="BodyText"/>
      </w:pPr>
      <w:r>
        <w:tab/>
      </w:r>
      <w:r>
        <w:tab/>
      </w:r>
      <w:r>
        <w:tab/>
      </w:r>
      <w:r>
        <w:tab/>
      </w:r>
      <w:r>
        <w:tab/>
      </w:r>
      <w:r>
        <w:tab/>
      </w:r>
      <w:r>
        <w:tab/>
        <w:t>(   Total operational hours</w:t>
      </w:r>
      <w:r>
        <w:tab/>
        <w:t>)</w:t>
      </w:r>
    </w:p>
    <w:p w14:paraId="58CD6409" w14:textId="77777777" w:rsidR="00C10078" w:rsidRDefault="00C10078" w:rsidP="00C10078">
      <w:pPr>
        <w:pStyle w:val="BodyText"/>
      </w:pPr>
      <w:r>
        <w:tab/>
      </w:r>
      <w:r>
        <w:tab/>
      </w:r>
      <w:r>
        <w:tab/>
      </w:r>
      <w:r>
        <w:tab/>
      </w:r>
      <w:r>
        <w:tab/>
      </w:r>
      <w:r>
        <w:tab/>
        <w:t xml:space="preserve">         </w:t>
      </w:r>
      <w:r>
        <w:tab/>
        <w:t xml:space="preserve">    </w:t>
      </w:r>
    </w:p>
    <w:p w14:paraId="5A8392CC" w14:textId="77777777" w:rsidR="00C10078" w:rsidRDefault="00C10078" w:rsidP="00C10078">
      <w:pPr>
        <w:pStyle w:val="BodyText"/>
      </w:pPr>
      <w:proofErr w:type="gramStart"/>
      <w:r>
        <w:t>where</w:t>
      </w:r>
      <w:proofErr w:type="gramEnd"/>
      <w:r>
        <w:tab/>
      </w:r>
    </w:p>
    <w:p w14:paraId="04A37AAC" w14:textId="77777777" w:rsidR="00C10078" w:rsidRDefault="00C10078" w:rsidP="00745912">
      <w:pPr>
        <w:pStyle w:val="BodyText"/>
        <w:numPr>
          <w:ilvl w:val="1"/>
          <w:numId w:val="11"/>
        </w:numPr>
      </w:pPr>
      <w:r>
        <w:t>Hours outage = total hours that the AtoN category is not available for use (includes daylight hours for lights and clear weather hours for sound signals) but excluding periods when the mariner has been notified of a discrepancy by prior publications through a Preliminary Notice to Mariners.</w:t>
      </w:r>
    </w:p>
    <w:p w14:paraId="0EA5D4CE" w14:textId="77777777" w:rsidR="00C10078" w:rsidRDefault="00C10078" w:rsidP="00745912">
      <w:pPr>
        <w:pStyle w:val="BodyText"/>
        <w:numPr>
          <w:ilvl w:val="1"/>
          <w:numId w:val="11"/>
        </w:numPr>
      </w:pPr>
      <w:r>
        <w:t>Total operational hours = number aids x 365 x 24 x 3</w:t>
      </w:r>
    </w:p>
    <w:p w14:paraId="0AE19EC8" w14:textId="77777777" w:rsidR="00C10078" w:rsidRDefault="00C10078" w:rsidP="00C10078">
      <w:pPr>
        <w:pStyle w:val="BodyText"/>
      </w:pPr>
    </w:p>
    <w:p w14:paraId="0C951E20" w14:textId="77777777" w:rsidR="00C10078" w:rsidRDefault="009A33DF" w:rsidP="00C10078">
      <w:pPr>
        <w:pStyle w:val="BodyText"/>
      </w:pPr>
      <w:r>
        <w:t>Mean Time Between Failures</w:t>
      </w:r>
      <w:r>
        <w:tab/>
        <w:t xml:space="preserve"> </w:t>
      </w:r>
      <w:r>
        <w:tab/>
      </w:r>
      <w:r w:rsidR="00C10078">
        <w:t>=</w:t>
      </w:r>
      <w:r w:rsidR="00C10078">
        <w:tab/>
      </w:r>
      <w:proofErr w:type="gramStart"/>
      <w:r w:rsidR="00C10078">
        <w:t xml:space="preserve">(   </w:t>
      </w:r>
      <w:r>
        <w:rPr>
          <w:u w:val="single"/>
        </w:rPr>
        <w:t>Number</w:t>
      </w:r>
      <w:proofErr w:type="gramEnd"/>
      <w:r>
        <w:rPr>
          <w:u w:val="single"/>
        </w:rPr>
        <w:t xml:space="preserve"> of Aids x 365</w:t>
      </w:r>
      <w:r>
        <w:rPr>
          <w:u w:val="single"/>
        </w:rPr>
        <w:tab/>
        <w:t>)</w:t>
      </w:r>
    </w:p>
    <w:p w14:paraId="4FB15F55" w14:textId="77777777" w:rsidR="00C10078" w:rsidRDefault="00C10078" w:rsidP="00C10078">
      <w:pPr>
        <w:pStyle w:val="BodyText"/>
      </w:pPr>
      <w:r>
        <w:t>(MTBF)  (</w:t>
      </w:r>
      <w:proofErr w:type="gramStart"/>
      <w:r>
        <w:t>days</w:t>
      </w:r>
      <w:proofErr w:type="gramEnd"/>
      <w:r>
        <w:t>)</w:t>
      </w:r>
      <w:r>
        <w:tab/>
      </w:r>
      <w:r>
        <w:tab/>
      </w:r>
      <w:r w:rsidR="009A33DF">
        <w:tab/>
      </w:r>
      <w:r>
        <w:tab/>
      </w:r>
      <w:proofErr w:type="gramStart"/>
      <w:r>
        <w:t xml:space="preserve">(  </w:t>
      </w:r>
      <w:r>
        <w:tab/>
        <w:t>Numbe</w:t>
      </w:r>
      <w:r w:rsidR="009A33DF">
        <w:t>r</w:t>
      </w:r>
      <w:proofErr w:type="gramEnd"/>
      <w:r w:rsidR="009A33DF">
        <w:t xml:space="preserve"> of Outages</w:t>
      </w:r>
      <w:r w:rsidR="009A33DF">
        <w:tab/>
      </w:r>
      <w:r>
        <w:t>)</w:t>
      </w:r>
    </w:p>
    <w:p w14:paraId="62A31213" w14:textId="77777777" w:rsidR="00C10078" w:rsidRDefault="00C10078" w:rsidP="00C10078">
      <w:pPr>
        <w:pStyle w:val="BodyText"/>
      </w:pPr>
    </w:p>
    <w:p w14:paraId="24F946B5" w14:textId="77777777" w:rsidR="00C10078" w:rsidRDefault="00C10078" w:rsidP="00C10078">
      <w:pPr>
        <w:pStyle w:val="BodyText"/>
      </w:pPr>
      <w:proofErr w:type="gramStart"/>
      <w:r>
        <w:t>where</w:t>
      </w:r>
      <w:proofErr w:type="gramEnd"/>
      <w:r>
        <w:tab/>
      </w:r>
    </w:p>
    <w:p w14:paraId="0A1A6580" w14:textId="77777777" w:rsidR="00C10078" w:rsidRDefault="00C10078" w:rsidP="00745912">
      <w:pPr>
        <w:pStyle w:val="BodyText"/>
        <w:numPr>
          <w:ilvl w:val="1"/>
          <w:numId w:val="11"/>
        </w:numPr>
      </w:pPr>
      <w:r>
        <w:lastRenderedPageBreak/>
        <w:t>Number of Aids = total number of AtoN in the AtoN category</w:t>
      </w:r>
    </w:p>
    <w:p w14:paraId="31B48783" w14:textId="77777777" w:rsidR="00C10078" w:rsidRDefault="00C10078" w:rsidP="00745912">
      <w:pPr>
        <w:pStyle w:val="BodyText"/>
        <w:numPr>
          <w:ilvl w:val="1"/>
          <w:numId w:val="11"/>
        </w:numPr>
      </w:pPr>
      <w:r>
        <w:t xml:space="preserve">Number of Outages = total number of AtoN outages in the AtoN category excluding planned outages when the mariner has been notified of a discrepancy by prior publications through a Preliminary Notice to Mariners. </w:t>
      </w:r>
    </w:p>
    <w:p w14:paraId="75BF8647" w14:textId="77777777" w:rsidR="00C10078" w:rsidRDefault="00C10078" w:rsidP="00C10078">
      <w:pPr>
        <w:pStyle w:val="BodyText"/>
      </w:pPr>
    </w:p>
    <w:p w14:paraId="4F8F3BE4" w14:textId="77777777" w:rsidR="00C10078" w:rsidRDefault="00C10078" w:rsidP="00C10078">
      <w:pPr>
        <w:pStyle w:val="BodyText"/>
      </w:pPr>
    </w:p>
    <w:p w14:paraId="44F97B76" w14:textId="77777777" w:rsidR="00C10078" w:rsidRDefault="00C10078" w:rsidP="00C10078">
      <w:pPr>
        <w:pStyle w:val="BodyText"/>
      </w:pPr>
      <w:r>
        <w:t>Mean Time to Repair</w:t>
      </w:r>
      <w:r>
        <w:tab/>
      </w:r>
      <w:r>
        <w:tab/>
      </w:r>
      <w:r>
        <w:tab/>
        <w:t xml:space="preserve">= </w:t>
      </w:r>
      <w:r>
        <w:tab/>
        <w:t xml:space="preserve">(   </w:t>
      </w:r>
      <w:r w:rsidRPr="009A33DF">
        <w:rPr>
          <w:u w:val="single"/>
        </w:rPr>
        <w:t>______Hours Outage______</w:t>
      </w:r>
      <w:r>
        <w:tab/>
        <w:t>)</w:t>
      </w:r>
    </w:p>
    <w:p w14:paraId="32022B58" w14:textId="77777777" w:rsidR="00C10078" w:rsidRDefault="00C10078" w:rsidP="00C10078">
      <w:pPr>
        <w:pStyle w:val="BodyText"/>
      </w:pPr>
      <w:r>
        <w:t>(MTTR) (</w:t>
      </w:r>
      <w:proofErr w:type="gramStart"/>
      <w:r>
        <w:t>days</w:t>
      </w:r>
      <w:proofErr w:type="gramEnd"/>
      <w:r>
        <w:t>)</w:t>
      </w:r>
      <w:r>
        <w:tab/>
      </w:r>
      <w:r>
        <w:tab/>
      </w:r>
      <w:r>
        <w:tab/>
      </w:r>
      <w:r>
        <w:tab/>
      </w:r>
      <w:r>
        <w:tab/>
      </w:r>
      <w:proofErr w:type="gramStart"/>
      <w:r>
        <w:t>(</w:t>
      </w:r>
      <w:r>
        <w:tab/>
        <w:t>Number</w:t>
      </w:r>
      <w:proofErr w:type="gramEnd"/>
      <w:r>
        <w:t xml:space="preserve"> of Outages x 24</w:t>
      </w:r>
      <w:r>
        <w:tab/>
        <w:t>)</w:t>
      </w:r>
    </w:p>
    <w:p w14:paraId="1845A1C4" w14:textId="77777777" w:rsidR="00C10078" w:rsidRDefault="00C10078" w:rsidP="00C10078">
      <w:pPr>
        <w:pStyle w:val="BodyText"/>
      </w:pPr>
    </w:p>
    <w:p w14:paraId="425BAB07" w14:textId="77777777" w:rsidR="00C10078" w:rsidRDefault="00C10078" w:rsidP="00C10078">
      <w:pPr>
        <w:pStyle w:val="BodyText"/>
      </w:pPr>
      <w:proofErr w:type="gramStart"/>
      <w:r>
        <w:t>where</w:t>
      </w:r>
      <w:proofErr w:type="gramEnd"/>
      <w:r>
        <w:tab/>
      </w:r>
    </w:p>
    <w:p w14:paraId="51BD08AE" w14:textId="77777777" w:rsidR="00C10078" w:rsidRDefault="00C10078" w:rsidP="00745912">
      <w:pPr>
        <w:pStyle w:val="BodyText"/>
        <w:numPr>
          <w:ilvl w:val="1"/>
          <w:numId w:val="11"/>
        </w:numPr>
      </w:pPr>
      <w:r>
        <w:t>Hours outage = total hours that the AtoN category is not available for use (includes daylight hours for lights and clear weather hours for sound signals) but excluding periods when the mariner has been notified of a discrepancy by prior publications through a Preliminary Notice to Mariners</w:t>
      </w:r>
    </w:p>
    <w:p w14:paraId="5C02CC95" w14:textId="77777777" w:rsidR="00A03963" w:rsidRPr="00A03963" w:rsidRDefault="00C10078" w:rsidP="00745912">
      <w:pPr>
        <w:pStyle w:val="BodyText"/>
        <w:numPr>
          <w:ilvl w:val="1"/>
          <w:numId w:val="11"/>
        </w:numPr>
      </w:pPr>
      <w:r>
        <w:t>Number of Outages = total number of AtoN outages in the AtoN category excluding planned outages when the mariner has been notified of a discrepancy by prior publications through a Preliminary Notice to Mariners.</w:t>
      </w:r>
    </w:p>
    <w:p w14:paraId="726F5401" w14:textId="77777777" w:rsidR="009A33DF" w:rsidRDefault="009A33DF" w:rsidP="009A33DF">
      <w:pPr>
        <w:pStyle w:val="BodyText"/>
      </w:pPr>
      <w:r>
        <w:t>DGPS</w:t>
      </w:r>
    </w:p>
    <w:p w14:paraId="33F6AF70" w14:textId="77777777" w:rsidR="009A33DF" w:rsidRDefault="009A33DF" w:rsidP="009A33DF">
      <w:pPr>
        <w:pStyle w:val="BodyText"/>
      </w:pPr>
    </w:p>
    <w:p w14:paraId="19B525F2" w14:textId="77777777" w:rsidR="009A33DF" w:rsidRDefault="009A33DF" w:rsidP="009A33DF">
      <w:pPr>
        <w:pStyle w:val="BodyText"/>
      </w:pPr>
      <w:r>
        <w:t>IALA Recommendation R121 defines DGPS availability as the percentage of time that an aid, or system of aids, is performing a required function under stated conditions. The non-availability can be caused by scheduled and/or unscheduled interruptions. Performance is considered over a 2 year period.</w:t>
      </w:r>
    </w:p>
    <w:p w14:paraId="557D689D" w14:textId="77777777" w:rsidR="009A33DF" w:rsidRDefault="009A33DF" w:rsidP="0083440B">
      <w:pPr>
        <w:pStyle w:val="AnnexHeading2"/>
      </w:pPr>
      <w:r>
        <w:t>DGPS Service availability</w:t>
      </w:r>
    </w:p>
    <w:p w14:paraId="4723359D" w14:textId="77777777" w:rsidR="009A33DF" w:rsidRDefault="009A33DF" w:rsidP="009A33DF">
      <w:pPr>
        <w:pStyle w:val="BodyText"/>
      </w:pPr>
      <w:r>
        <w:t>The IALA required availability for the GLA DGPS service is 99.8% (Service Availability) and is based on overlapping coverage between adjacent stations. In the event of failure of one transmitter, service to the mariner is maintained from the adjacent stations. A DGPS service failure is considered to occur only when adjacent stations have failed.  Availability is calculated based on adjacent station outages for each of the GLA DGPS service areas. The lowest figure is used and the availability for the service as a whole is then quoted as being equal to or better than this figure. It has been agreed that for DGPS, availability includes planned outages.</w:t>
      </w:r>
    </w:p>
    <w:p w14:paraId="2CCC9510" w14:textId="77777777" w:rsidR="009A33DF" w:rsidRDefault="009A33DF" w:rsidP="009A33DF">
      <w:pPr>
        <w:pStyle w:val="BodyText"/>
        <w:spacing w:after="0"/>
        <w:ind w:left="4321" w:firstLine="720"/>
      </w:pPr>
      <w:r>
        <w:t>(      Seconds outage</w:t>
      </w:r>
      <w:r>
        <w:tab/>
      </w:r>
      <w:r>
        <w:tab/>
        <w:t>)</w:t>
      </w:r>
    </w:p>
    <w:p w14:paraId="3F7F5629" w14:textId="77777777" w:rsidR="009A33DF" w:rsidRDefault="009A33DF" w:rsidP="009A33DF">
      <w:pPr>
        <w:pStyle w:val="BodyText"/>
      </w:pPr>
      <w:r>
        <w:t>% Availability of each Service Area  =</w:t>
      </w:r>
      <w:r>
        <w:tab/>
        <w:t xml:space="preserve">1 -  </w:t>
      </w:r>
      <w:r>
        <w:tab/>
        <w:t>________________________</w:t>
      </w:r>
    </w:p>
    <w:p w14:paraId="13194A73" w14:textId="77777777" w:rsidR="009A33DF" w:rsidRDefault="009A33DF" w:rsidP="009A33DF">
      <w:pPr>
        <w:pStyle w:val="BodyText"/>
      </w:pPr>
      <w:r>
        <w:tab/>
      </w:r>
      <w:r>
        <w:tab/>
      </w:r>
      <w:r>
        <w:tab/>
      </w:r>
      <w:r>
        <w:tab/>
      </w:r>
      <w:r>
        <w:tab/>
      </w:r>
      <w:r>
        <w:tab/>
      </w:r>
      <w:r>
        <w:tab/>
        <w:t>(   Total operational seconds</w:t>
      </w:r>
      <w:r>
        <w:tab/>
        <w:t>)</w:t>
      </w:r>
    </w:p>
    <w:p w14:paraId="4C49D24D" w14:textId="77777777" w:rsidR="009A33DF" w:rsidRDefault="009A33DF" w:rsidP="009A33DF">
      <w:pPr>
        <w:pStyle w:val="BodyText"/>
      </w:pPr>
      <w:r>
        <w:tab/>
      </w:r>
      <w:r>
        <w:tab/>
      </w:r>
      <w:r>
        <w:tab/>
      </w:r>
      <w:r>
        <w:tab/>
      </w:r>
      <w:r>
        <w:tab/>
      </w:r>
      <w:r>
        <w:tab/>
        <w:t xml:space="preserve">         </w:t>
      </w:r>
      <w:r>
        <w:tab/>
        <w:t xml:space="preserve">    </w:t>
      </w:r>
    </w:p>
    <w:p w14:paraId="4715BA79" w14:textId="77777777" w:rsidR="009A33DF" w:rsidRDefault="009A33DF" w:rsidP="009A33DF">
      <w:pPr>
        <w:pStyle w:val="BodyText"/>
      </w:pPr>
      <w:proofErr w:type="gramStart"/>
      <w:r>
        <w:t>where</w:t>
      </w:r>
      <w:proofErr w:type="gramEnd"/>
      <w:r>
        <w:tab/>
      </w:r>
    </w:p>
    <w:p w14:paraId="279FA061" w14:textId="77777777" w:rsidR="009A33DF" w:rsidRDefault="009A33DF" w:rsidP="00745912">
      <w:pPr>
        <w:pStyle w:val="BodyText"/>
        <w:numPr>
          <w:ilvl w:val="1"/>
          <w:numId w:val="11"/>
        </w:numPr>
      </w:pPr>
      <w:r>
        <w:t>Seconds outage = total number of seconds that overlapping coverage is not available for use in one DGPS service area and including planned maintenance outages and periods when the mariner has been notified of a discrepancy by prior publications through a Preliminary Notice to Mariners.</w:t>
      </w:r>
    </w:p>
    <w:p w14:paraId="31D87CB6" w14:textId="77777777" w:rsidR="009A33DF" w:rsidRDefault="009A33DF" w:rsidP="00745912">
      <w:pPr>
        <w:pStyle w:val="BodyText"/>
        <w:numPr>
          <w:ilvl w:val="1"/>
          <w:numId w:val="11"/>
        </w:numPr>
      </w:pPr>
      <w:r>
        <w:t>Total operational seconds = number of seconds in the review period (2 years).</w:t>
      </w:r>
    </w:p>
    <w:p w14:paraId="593512EE" w14:textId="77777777" w:rsidR="009A33DF" w:rsidRDefault="009A33DF" w:rsidP="00745912">
      <w:pPr>
        <w:pStyle w:val="BodyText"/>
        <w:numPr>
          <w:ilvl w:val="1"/>
          <w:numId w:val="11"/>
        </w:numPr>
      </w:pPr>
      <w:r>
        <w:t>Service availability is taken as the Service Area with the lowest availability.</w:t>
      </w:r>
    </w:p>
    <w:p w14:paraId="642412DE" w14:textId="77777777" w:rsidR="009A33DF" w:rsidRDefault="009A33DF" w:rsidP="009A33DF">
      <w:pPr>
        <w:pStyle w:val="BodyText"/>
      </w:pPr>
    </w:p>
    <w:p w14:paraId="56F4C9C1" w14:textId="77777777" w:rsidR="009A33DF" w:rsidRDefault="009A33DF" w:rsidP="009A33DF">
      <w:pPr>
        <w:pStyle w:val="BodyText"/>
      </w:pPr>
      <w:r>
        <w:t xml:space="preserve">Mean Time Between Failures for the DGPS service is calculated as for </w:t>
      </w:r>
      <w:proofErr w:type="gramStart"/>
      <w:r>
        <w:t>short range</w:t>
      </w:r>
      <w:proofErr w:type="gramEnd"/>
      <w:r>
        <w:t xml:space="preserve"> aids, except that planned outages for which NTM has been issued are included as outages. </w:t>
      </w:r>
    </w:p>
    <w:p w14:paraId="07ECDBAA" w14:textId="77777777" w:rsidR="009A33DF" w:rsidRDefault="009A33DF" w:rsidP="009A33DF">
      <w:pPr>
        <w:pStyle w:val="BodyText"/>
      </w:pPr>
    </w:p>
    <w:p w14:paraId="24B3C77A" w14:textId="77777777" w:rsidR="009A33DF" w:rsidRDefault="009A33DF" w:rsidP="009A33DF">
      <w:pPr>
        <w:pStyle w:val="BodyText"/>
      </w:pPr>
      <w:r>
        <w:t>Mean Time to Repair for the DGPS service is calculated as for short range aids, except that planned outages for which NTM has been issued are included as outages.</w:t>
      </w:r>
    </w:p>
    <w:p w14:paraId="1FF84812" w14:textId="77777777" w:rsidR="00A03963" w:rsidRPr="00B924B0" w:rsidRDefault="00A03963" w:rsidP="00B924B0">
      <w:pPr>
        <w:pStyle w:val="Annex"/>
        <w:ind w:left="1418" w:hanging="1418"/>
      </w:pPr>
      <w:bookmarkStart w:id="55" w:name="_Toc337837608"/>
      <w:r w:rsidRPr="00B924B0">
        <w:t xml:space="preserve">Outsourcing contract </w:t>
      </w:r>
      <w:r w:rsidR="00380590" w:rsidRPr="00B924B0">
        <w:t xml:space="preserve">- </w:t>
      </w:r>
      <w:r w:rsidRPr="00B924B0">
        <w:t>key performance indicators</w:t>
      </w:r>
      <w:bookmarkEnd w:id="55"/>
    </w:p>
    <w:p w14:paraId="12F1AF96" w14:textId="77777777" w:rsidR="00104E1C" w:rsidRPr="00104E1C" w:rsidRDefault="00104E1C" w:rsidP="00104E1C">
      <w:pPr>
        <w:pStyle w:val="BodyText"/>
      </w:pPr>
      <w:r w:rsidRPr="00B924B0">
        <w:t>This section set</w:t>
      </w:r>
      <w:r w:rsidR="00B924B0" w:rsidRPr="00B924B0">
        <w:t>s</w:t>
      </w:r>
      <w:r w:rsidRPr="00B924B0">
        <w:t xml:space="preserve"> out</w:t>
      </w:r>
      <w:r w:rsidR="00B924B0" w:rsidRPr="00B924B0">
        <w:t xml:space="preserve"> </w:t>
      </w:r>
      <w:r w:rsidR="00B924B0" w:rsidRPr="00B924B0">
        <w:rPr>
          <w:lang w:eastAsia="de-DE"/>
        </w:rPr>
        <w:t>criteria</w:t>
      </w:r>
      <w:r w:rsidR="00B924B0">
        <w:rPr>
          <w:lang w:eastAsia="de-DE"/>
        </w:rPr>
        <w:t xml:space="preserve"> that could be considered when outsourcing.</w:t>
      </w:r>
    </w:p>
    <w:p w14:paraId="5CE9C72F" w14:textId="77777777" w:rsidR="00A03963" w:rsidRDefault="00A03963" w:rsidP="0083440B">
      <w:pPr>
        <w:pStyle w:val="AnnexHeading2"/>
      </w:pPr>
      <w:r>
        <w:t>Operational Performance Criteria</w:t>
      </w:r>
    </w:p>
    <w:p w14:paraId="0F8B5109" w14:textId="77777777" w:rsidR="00A03963" w:rsidRDefault="00A03963" w:rsidP="00A03963">
      <w:pPr>
        <w:pStyle w:val="BodyText"/>
      </w:pPr>
      <w:r>
        <w:t>The following operational performance criteria are m</w:t>
      </w:r>
      <w:r w:rsidR="001F11CF">
        <w:t>easured through the KPI process.</w:t>
      </w:r>
    </w:p>
    <w:p w14:paraId="6EB07C84" w14:textId="77777777" w:rsidR="00A03963" w:rsidRDefault="00A03963" w:rsidP="00745912">
      <w:pPr>
        <w:pStyle w:val="BodyText"/>
        <w:numPr>
          <w:ilvl w:val="0"/>
          <w:numId w:val="17"/>
        </w:numPr>
      </w:pPr>
      <w:r>
        <w:t>Standard of works</w:t>
      </w:r>
    </w:p>
    <w:p w14:paraId="03A5C147" w14:textId="77777777" w:rsidR="00A03963" w:rsidRDefault="00A03963" w:rsidP="00745912">
      <w:pPr>
        <w:pStyle w:val="BodyText"/>
        <w:numPr>
          <w:ilvl w:val="0"/>
          <w:numId w:val="17"/>
        </w:numPr>
      </w:pPr>
      <w:r>
        <w:t>AtoN performance levels</w:t>
      </w:r>
    </w:p>
    <w:p w14:paraId="08F474DF" w14:textId="77777777" w:rsidR="00A03963" w:rsidRDefault="00A03963" w:rsidP="00745912">
      <w:pPr>
        <w:pStyle w:val="BodyText"/>
        <w:numPr>
          <w:ilvl w:val="0"/>
          <w:numId w:val="17"/>
        </w:numPr>
      </w:pPr>
      <w:r>
        <w:t>Quality, safety and environment</w:t>
      </w:r>
    </w:p>
    <w:p w14:paraId="25344BB5" w14:textId="77777777" w:rsidR="00A03963" w:rsidRDefault="00A03963" w:rsidP="00745912">
      <w:pPr>
        <w:pStyle w:val="BodyText"/>
        <w:numPr>
          <w:ilvl w:val="0"/>
          <w:numId w:val="17"/>
        </w:numPr>
      </w:pPr>
      <w:r>
        <w:t>General reporting requirements</w:t>
      </w:r>
    </w:p>
    <w:p w14:paraId="6249172C" w14:textId="77777777" w:rsidR="00A03963" w:rsidRDefault="00A03963" w:rsidP="00745912">
      <w:pPr>
        <w:pStyle w:val="BodyText"/>
        <w:numPr>
          <w:ilvl w:val="0"/>
          <w:numId w:val="17"/>
        </w:numPr>
      </w:pPr>
      <w:r>
        <w:t>Monthly, quarterly and annual reporting requirements</w:t>
      </w:r>
    </w:p>
    <w:p w14:paraId="290AEA92" w14:textId="77777777" w:rsidR="00A03963" w:rsidRDefault="00A03963" w:rsidP="00745912">
      <w:pPr>
        <w:pStyle w:val="BodyText"/>
        <w:numPr>
          <w:ilvl w:val="0"/>
          <w:numId w:val="17"/>
        </w:numPr>
      </w:pPr>
      <w:r>
        <w:t>Project reporting requirements</w:t>
      </w:r>
      <w:r>
        <w:tab/>
      </w:r>
    </w:p>
    <w:p w14:paraId="22D5B8FC" w14:textId="77777777" w:rsidR="00A03963" w:rsidRDefault="00A03963" w:rsidP="00745912">
      <w:pPr>
        <w:pStyle w:val="BodyText"/>
        <w:numPr>
          <w:ilvl w:val="0"/>
          <w:numId w:val="17"/>
        </w:numPr>
      </w:pPr>
      <w:r>
        <w:t>Incident reporting requirements</w:t>
      </w:r>
    </w:p>
    <w:p w14:paraId="7C265C22" w14:textId="77777777" w:rsidR="00A03963" w:rsidRDefault="00A03963" w:rsidP="0083440B">
      <w:pPr>
        <w:pStyle w:val="AnnexHeading2"/>
      </w:pPr>
      <w:r>
        <w:t>Corporate Performance Criteria</w:t>
      </w:r>
    </w:p>
    <w:p w14:paraId="66A97438" w14:textId="77777777" w:rsidR="00A03963" w:rsidRDefault="00A03963" w:rsidP="00A03963">
      <w:pPr>
        <w:pStyle w:val="BodyText"/>
      </w:pPr>
      <w:r>
        <w:t>The following management plans are in place to ensure that the agreed contract outcomes are achieved and are also monitored through the KPI p</w:t>
      </w:r>
      <w:r w:rsidR="001F11CF">
        <w:t>rocess.</w:t>
      </w:r>
    </w:p>
    <w:p w14:paraId="0DDC6987" w14:textId="77777777" w:rsidR="00A03963" w:rsidRDefault="00A03963" w:rsidP="00745912">
      <w:pPr>
        <w:pStyle w:val="BodyText"/>
        <w:numPr>
          <w:ilvl w:val="0"/>
          <w:numId w:val="17"/>
        </w:numPr>
      </w:pPr>
      <w:r>
        <w:t>Contract management plan</w:t>
      </w:r>
    </w:p>
    <w:p w14:paraId="5BC92A12" w14:textId="77777777" w:rsidR="00A03963" w:rsidRDefault="00A03963" w:rsidP="00745912">
      <w:pPr>
        <w:pStyle w:val="BodyText"/>
        <w:numPr>
          <w:ilvl w:val="0"/>
          <w:numId w:val="18"/>
        </w:numPr>
      </w:pPr>
      <w:r>
        <w:t>Risk management plan</w:t>
      </w:r>
    </w:p>
    <w:p w14:paraId="4F5FE010" w14:textId="77777777" w:rsidR="00A03963" w:rsidRDefault="00A03963" w:rsidP="00745912">
      <w:pPr>
        <w:pStyle w:val="BodyText"/>
        <w:numPr>
          <w:ilvl w:val="0"/>
          <w:numId w:val="18"/>
        </w:numPr>
      </w:pPr>
      <w:r>
        <w:t>Contract administration plan</w:t>
      </w:r>
    </w:p>
    <w:p w14:paraId="2C239264" w14:textId="77777777" w:rsidR="00A03963" w:rsidRDefault="00A03963" w:rsidP="00745912">
      <w:pPr>
        <w:pStyle w:val="BodyText"/>
        <w:numPr>
          <w:ilvl w:val="0"/>
          <w:numId w:val="18"/>
        </w:numPr>
      </w:pPr>
      <w:r>
        <w:t>Audit program</w:t>
      </w:r>
    </w:p>
    <w:p w14:paraId="6BB3D23A" w14:textId="77777777" w:rsidR="00A03963" w:rsidRDefault="00A03963" w:rsidP="00745912">
      <w:pPr>
        <w:pStyle w:val="BodyText"/>
        <w:numPr>
          <w:ilvl w:val="0"/>
          <w:numId w:val="18"/>
        </w:numPr>
      </w:pPr>
      <w:r>
        <w:t>Quality, environment and safety management plan</w:t>
      </w:r>
    </w:p>
    <w:p w14:paraId="6C94FB58" w14:textId="77777777" w:rsidR="00A03963" w:rsidRDefault="00A03963" w:rsidP="00745912">
      <w:pPr>
        <w:pStyle w:val="BodyText"/>
        <w:numPr>
          <w:ilvl w:val="0"/>
          <w:numId w:val="18"/>
        </w:numPr>
      </w:pPr>
      <w:r>
        <w:t>Transition and disengagement plans</w:t>
      </w:r>
    </w:p>
    <w:p w14:paraId="2A7B5DF9" w14:textId="77777777" w:rsidR="00A03963" w:rsidRDefault="00A03963" w:rsidP="00745912">
      <w:pPr>
        <w:pStyle w:val="BodyText"/>
        <w:numPr>
          <w:ilvl w:val="0"/>
          <w:numId w:val="17"/>
        </w:numPr>
      </w:pPr>
      <w:r w:rsidRPr="00A53B69">
        <w:t>H</w:t>
      </w:r>
      <w:r>
        <w:t>uman resource management plan</w:t>
      </w:r>
    </w:p>
    <w:p w14:paraId="59D0EECD" w14:textId="77777777" w:rsidR="00A03963" w:rsidRDefault="00A03963" w:rsidP="00745912">
      <w:pPr>
        <w:pStyle w:val="BodyText"/>
        <w:numPr>
          <w:ilvl w:val="0"/>
          <w:numId w:val="18"/>
        </w:numPr>
      </w:pPr>
      <w:r>
        <w:t>Staff management plan</w:t>
      </w:r>
    </w:p>
    <w:p w14:paraId="3F66040B" w14:textId="77777777" w:rsidR="00A03963" w:rsidRDefault="00A03963" w:rsidP="00745912">
      <w:pPr>
        <w:pStyle w:val="BodyText"/>
        <w:numPr>
          <w:ilvl w:val="0"/>
          <w:numId w:val="18"/>
        </w:numPr>
      </w:pPr>
      <w:r>
        <w:t>Training management plan</w:t>
      </w:r>
    </w:p>
    <w:p w14:paraId="47B5DE1B" w14:textId="77777777" w:rsidR="00A03963" w:rsidRDefault="00A03963" w:rsidP="00745912">
      <w:pPr>
        <w:pStyle w:val="BodyText"/>
        <w:numPr>
          <w:ilvl w:val="0"/>
          <w:numId w:val="18"/>
        </w:numPr>
      </w:pPr>
      <w:r>
        <w:t>Occupational health and safety plan</w:t>
      </w:r>
    </w:p>
    <w:p w14:paraId="27168FEC" w14:textId="77777777" w:rsidR="00A03963" w:rsidRDefault="00A03963" w:rsidP="00745912">
      <w:pPr>
        <w:pStyle w:val="BodyText"/>
        <w:numPr>
          <w:ilvl w:val="0"/>
          <w:numId w:val="17"/>
        </w:numPr>
      </w:pPr>
      <w:r>
        <w:t>Engineering management plan</w:t>
      </w:r>
    </w:p>
    <w:p w14:paraId="279C099B" w14:textId="77777777" w:rsidR="00A03963" w:rsidRDefault="00A03963" w:rsidP="00745912">
      <w:pPr>
        <w:pStyle w:val="BodyText"/>
        <w:numPr>
          <w:ilvl w:val="0"/>
          <w:numId w:val="17"/>
        </w:numPr>
      </w:pPr>
      <w:r>
        <w:t>Engineering design review</w:t>
      </w:r>
    </w:p>
    <w:p w14:paraId="282953FB" w14:textId="77777777" w:rsidR="00A03963" w:rsidRDefault="00A03963" w:rsidP="00745912">
      <w:pPr>
        <w:pStyle w:val="BodyText"/>
        <w:numPr>
          <w:ilvl w:val="0"/>
          <w:numId w:val="17"/>
        </w:numPr>
      </w:pPr>
      <w:r>
        <w:t>Licensing and certification</w:t>
      </w:r>
    </w:p>
    <w:p w14:paraId="54878166" w14:textId="77777777" w:rsidR="00A03963" w:rsidRDefault="00A03963" w:rsidP="0083440B">
      <w:pPr>
        <w:pStyle w:val="AnnexHeading2"/>
      </w:pPr>
      <w:r>
        <w:t>KPI Requirements</w:t>
      </w:r>
    </w:p>
    <w:p w14:paraId="6D7C0F40" w14:textId="77777777" w:rsidR="00A03963" w:rsidRDefault="00A03963" w:rsidP="00745912">
      <w:pPr>
        <w:pStyle w:val="BodyText"/>
        <w:numPr>
          <w:ilvl w:val="0"/>
          <w:numId w:val="17"/>
        </w:numPr>
      </w:pPr>
      <w:r>
        <w:t>KPI’s are used to measure contractor performance over the contract period and are linked to an annual performance payment, which along with the monthly base fee, forms the annual contract price.</w:t>
      </w:r>
    </w:p>
    <w:p w14:paraId="4B620B5A" w14:textId="77777777" w:rsidR="00A03963" w:rsidRDefault="00A03963" w:rsidP="00745912">
      <w:pPr>
        <w:pStyle w:val="BodyText"/>
        <w:numPr>
          <w:ilvl w:val="0"/>
          <w:numId w:val="17"/>
        </w:numPr>
      </w:pPr>
      <w:r>
        <w:t>KPI’s are reviewed and agreed on an annual basis.  The annual contract review process allows for KPI’s to be altered to address issues or opportunities identified during the previous year.</w:t>
      </w:r>
    </w:p>
    <w:p w14:paraId="0B5A5457" w14:textId="77777777" w:rsidR="00A03963" w:rsidRDefault="00A03963" w:rsidP="00745912">
      <w:pPr>
        <w:pStyle w:val="BodyText"/>
        <w:numPr>
          <w:ilvl w:val="0"/>
          <w:numId w:val="17"/>
        </w:numPr>
      </w:pPr>
      <w:r>
        <w:t>Performance against the agreed KPI’s are reviewed, discussed and agreed on a quarterly basis.</w:t>
      </w:r>
    </w:p>
    <w:p w14:paraId="23623C83" w14:textId="77777777" w:rsidR="00A03963" w:rsidRDefault="00A03963" w:rsidP="0083440B">
      <w:pPr>
        <w:pStyle w:val="AnnexHeading2"/>
      </w:pPr>
      <w:r>
        <w:lastRenderedPageBreak/>
        <w:t>AtoN Performance Levels</w:t>
      </w:r>
    </w:p>
    <w:p w14:paraId="0AB83C31" w14:textId="77777777" w:rsidR="00A03963" w:rsidRDefault="00A03963" w:rsidP="00745912">
      <w:pPr>
        <w:pStyle w:val="BodyText"/>
        <w:numPr>
          <w:ilvl w:val="0"/>
          <w:numId w:val="19"/>
        </w:numPr>
      </w:pPr>
      <w:r>
        <w:t>Maintenance and fault/failure restoration strategies are required to be in place to achieve the agreed availability and repair times.</w:t>
      </w:r>
    </w:p>
    <w:p w14:paraId="58E9EC08" w14:textId="77777777" w:rsidR="00A03963" w:rsidRDefault="00A03963" w:rsidP="00745912">
      <w:pPr>
        <w:pStyle w:val="BodyText"/>
        <w:numPr>
          <w:ilvl w:val="0"/>
          <w:numId w:val="19"/>
        </w:numPr>
      </w:pPr>
      <w:r>
        <w:t>Performance levels are calculated in accordance with AMSA and IALA guidelines and reported quarterly.</w:t>
      </w:r>
    </w:p>
    <w:p w14:paraId="2110CCA5" w14:textId="77777777" w:rsidR="00A03963" w:rsidRDefault="00A03963" w:rsidP="00745912">
      <w:pPr>
        <w:pStyle w:val="BodyText"/>
        <w:numPr>
          <w:ilvl w:val="0"/>
          <w:numId w:val="19"/>
        </w:numPr>
      </w:pPr>
      <w:r>
        <w:t>Equipment availability and failure restoration time is measured from the issue and cancellation of maritime safety information (</w:t>
      </w:r>
      <w:proofErr w:type="spellStart"/>
      <w:r>
        <w:t>Auscoast</w:t>
      </w:r>
      <w:proofErr w:type="spellEnd"/>
      <w:r>
        <w:t xml:space="preserve"> Warning or </w:t>
      </w:r>
      <w:proofErr w:type="spellStart"/>
      <w:r>
        <w:t>ReefVTS</w:t>
      </w:r>
      <w:proofErr w:type="spellEnd"/>
      <w:r>
        <w:t xml:space="preserve"> failure notification).</w:t>
      </w:r>
    </w:p>
    <w:p w14:paraId="1C879256" w14:textId="77777777" w:rsidR="00A03963" w:rsidRDefault="00A03963" w:rsidP="00745912">
      <w:pPr>
        <w:pStyle w:val="BodyText"/>
        <w:numPr>
          <w:ilvl w:val="0"/>
          <w:numId w:val="19"/>
        </w:numPr>
      </w:pPr>
      <w:r>
        <w:t>The contractor is not penalised for failures due to unforeseen events such as severe weather events, vandalism or natural disasters</w:t>
      </w:r>
    </w:p>
    <w:p w14:paraId="1805B028" w14:textId="77777777" w:rsidR="00A03963" w:rsidRDefault="00A03963" w:rsidP="0083440B">
      <w:pPr>
        <w:pStyle w:val="AnnexHeading2"/>
      </w:pPr>
      <w:r>
        <w:t>Quality, Safety and Environmental Performance</w:t>
      </w:r>
    </w:p>
    <w:p w14:paraId="2D43A9E0" w14:textId="77777777" w:rsidR="00A03963" w:rsidRDefault="00A03963" w:rsidP="00745912">
      <w:pPr>
        <w:pStyle w:val="BodyText"/>
        <w:numPr>
          <w:ilvl w:val="0"/>
          <w:numId w:val="20"/>
        </w:numPr>
      </w:pPr>
      <w:r>
        <w:t xml:space="preserve">The contractor must maintain certification for quality, safety and environmental management systems. </w:t>
      </w:r>
    </w:p>
    <w:p w14:paraId="17D8CAD2" w14:textId="77777777" w:rsidR="00A03963" w:rsidRDefault="00A03963" w:rsidP="00745912">
      <w:pPr>
        <w:pStyle w:val="BodyText"/>
        <w:numPr>
          <w:ilvl w:val="0"/>
          <w:numId w:val="20"/>
        </w:numPr>
      </w:pPr>
      <w:r>
        <w:t xml:space="preserve">Lagging indicators such as number of lost time injuries or medical treated injuries are recorded but are not linked to performance payments.  Incident and accident reporting information is a critical input to minimising future incidents.  Any indicators that encourage </w:t>
      </w:r>
      <w:proofErr w:type="gramStart"/>
      <w:r>
        <w:t>non reporting</w:t>
      </w:r>
      <w:proofErr w:type="gramEnd"/>
      <w:r>
        <w:t xml:space="preserve"> should be avoided in performance payment based systems. </w:t>
      </w:r>
    </w:p>
    <w:p w14:paraId="72E9A8F6" w14:textId="77777777" w:rsidR="00A03963" w:rsidRDefault="00A03963" w:rsidP="00745912">
      <w:pPr>
        <w:pStyle w:val="BodyText"/>
        <w:numPr>
          <w:ilvl w:val="0"/>
          <w:numId w:val="20"/>
        </w:numPr>
      </w:pPr>
      <w:r>
        <w:t xml:space="preserve">Positive Performance Indicators (PPI’s) or leading indicators are used to measure actions that the contractor takes to achieve its safety targets. </w:t>
      </w:r>
    </w:p>
    <w:p w14:paraId="0903DAEF" w14:textId="77777777" w:rsidR="00A03963" w:rsidRDefault="00A03963" w:rsidP="00745912">
      <w:pPr>
        <w:pStyle w:val="BodyText"/>
        <w:numPr>
          <w:ilvl w:val="0"/>
          <w:numId w:val="20"/>
        </w:numPr>
      </w:pPr>
      <w:r>
        <w:t>Good performance against PPI’s will lead to good safety outcomes. The following PPI’s could be considered for use in a KPI framework:</w:t>
      </w:r>
    </w:p>
    <w:p w14:paraId="73F2B626" w14:textId="77777777" w:rsidR="00A03963" w:rsidRDefault="00A03963" w:rsidP="00745912">
      <w:pPr>
        <w:pStyle w:val="BodyText"/>
        <w:numPr>
          <w:ilvl w:val="1"/>
          <w:numId w:val="21"/>
        </w:numPr>
      </w:pPr>
      <w:r>
        <w:t>Number of OHS training &amp; programs</w:t>
      </w:r>
    </w:p>
    <w:p w14:paraId="4142B9E7" w14:textId="77777777" w:rsidR="00A03963" w:rsidRDefault="00A03963" w:rsidP="00745912">
      <w:pPr>
        <w:pStyle w:val="BodyText"/>
        <w:numPr>
          <w:ilvl w:val="1"/>
          <w:numId w:val="21"/>
        </w:numPr>
      </w:pPr>
      <w:r>
        <w:t xml:space="preserve">Incident reports - the numbers of days overdue: &gt; 3 months </w:t>
      </w:r>
    </w:p>
    <w:p w14:paraId="37E2B48D" w14:textId="77777777" w:rsidR="00A03963" w:rsidRDefault="00A03963" w:rsidP="00745912">
      <w:pPr>
        <w:pStyle w:val="BodyText"/>
        <w:numPr>
          <w:ilvl w:val="1"/>
          <w:numId w:val="21"/>
        </w:numPr>
      </w:pPr>
      <w:r>
        <w:t xml:space="preserve">Hazard reports - the number of days overdue: &gt; 3 months </w:t>
      </w:r>
    </w:p>
    <w:p w14:paraId="0F3552B4" w14:textId="77777777" w:rsidR="00A03963" w:rsidRDefault="00A03963" w:rsidP="00745912">
      <w:pPr>
        <w:pStyle w:val="BodyText"/>
        <w:numPr>
          <w:ilvl w:val="1"/>
          <w:numId w:val="21"/>
        </w:numPr>
      </w:pPr>
      <w:r>
        <w:t>Number of safety inspections/audits conducted</w:t>
      </w:r>
    </w:p>
    <w:p w14:paraId="0BB26FD4" w14:textId="77777777" w:rsidR="00A03963" w:rsidRDefault="00A03963" w:rsidP="00745912">
      <w:pPr>
        <w:pStyle w:val="BodyText"/>
        <w:numPr>
          <w:ilvl w:val="1"/>
          <w:numId w:val="21"/>
        </w:numPr>
      </w:pPr>
      <w:r>
        <w:t>Percentage of sub-standard conditions identified and corrected</w:t>
      </w:r>
    </w:p>
    <w:p w14:paraId="5778C07A" w14:textId="77777777" w:rsidR="001E4169" w:rsidRDefault="00A03963" w:rsidP="00745912">
      <w:pPr>
        <w:pStyle w:val="BodyText"/>
        <w:numPr>
          <w:ilvl w:val="1"/>
          <w:numId w:val="21"/>
        </w:numPr>
      </w:pPr>
      <w:r>
        <w:t>Percentage of employees with adequate OHS training.</w:t>
      </w:r>
    </w:p>
    <w:tbl>
      <w:tblPr>
        <w:tblW w:w="10666" w:type="dxa"/>
        <w:jc w:val="center"/>
        <w:tblLook w:val="00A0" w:firstRow="1" w:lastRow="0" w:firstColumn="1" w:lastColumn="0" w:noHBand="0" w:noVBand="0"/>
      </w:tblPr>
      <w:tblGrid>
        <w:gridCol w:w="717"/>
        <w:gridCol w:w="1700"/>
        <w:gridCol w:w="694"/>
        <w:gridCol w:w="950"/>
        <w:gridCol w:w="1480"/>
        <w:gridCol w:w="925"/>
        <w:gridCol w:w="820"/>
        <w:gridCol w:w="1158"/>
        <w:gridCol w:w="820"/>
        <w:gridCol w:w="1402"/>
      </w:tblGrid>
      <w:tr w:rsidR="001E4169" w:rsidRPr="00110EDC" w14:paraId="287B8AE1" w14:textId="77777777" w:rsidTr="00697505">
        <w:trPr>
          <w:trHeight w:hRule="exact" w:val="567"/>
          <w:jc w:val="center"/>
        </w:trPr>
        <w:tc>
          <w:tcPr>
            <w:tcW w:w="10666" w:type="dxa"/>
            <w:gridSpan w:val="10"/>
            <w:noWrap/>
            <w:vAlign w:val="center"/>
          </w:tcPr>
          <w:p w14:paraId="4E7CE575" w14:textId="77777777" w:rsidR="001E4169" w:rsidRPr="00110EDC" w:rsidRDefault="001E4169" w:rsidP="00B924B0">
            <w:pPr>
              <w:pStyle w:val="Annex"/>
              <w:ind w:left="1418" w:hanging="1418"/>
              <w:rPr>
                <w:rFonts w:cs="Verdana"/>
                <w:bCs/>
                <w:sz w:val="18"/>
                <w:szCs w:val="18"/>
                <w:lang w:val="en-IE"/>
              </w:rPr>
            </w:pPr>
            <w:bookmarkStart w:id="56" w:name="_Toc337837609"/>
            <w:r>
              <w:t>Nett Present Value Table</w:t>
            </w:r>
            <w:bookmarkEnd w:id="56"/>
          </w:p>
        </w:tc>
      </w:tr>
      <w:tr w:rsidR="001E4169" w:rsidRPr="00110EDC" w14:paraId="54367752" w14:textId="77777777" w:rsidTr="00697505">
        <w:trPr>
          <w:trHeight w:hRule="exact" w:val="567"/>
          <w:jc w:val="center"/>
        </w:trPr>
        <w:tc>
          <w:tcPr>
            <w:tcW w:w="10666" w:type="dxa"/>
            <w:gridSpan w:val="10"/>
            <w:tcBorders>
              <w:bottom w:val="single" w:sz="8" w:space="0" w:color="4F81BD"/>
            </w:tcBorders>
            <w:noWrap/>
            <w:vAlign w:val="center"/>
          </w:tcPr>
          <w:p w14:paraId="268B9742" w14:textId="77777777" w:rsidR="001E4169" w:rsidRPr="00110EDC" w:rsidRDefault="001E4169" w:rsidP="00CB3516">
            <w:pPr>
              <w:jc w:val="center"/>
              <w:rPr>
                <w:rFonts w:cs="Verdana"/>
                <w:b/>
                <w:bCs/>
                <w:szCs w:val="16"/>
                <w:lang w:val="en-IE"/>
              </w:rPr>
            </w:pPr>
            <w:r w:rsidRPr="00110EDC">
              <w:rPr>
                <w:rFonts w:cs="Verdana"/>
                <w:b/>
                <w:bCs/>
                <w:szCs w:val="16"/>
                <w:lang w:val="en-IE"/>
              </w:rPr>
              <w:t>Financial Appraisal – 15 Year (Operating) Programme</w:t>
            </w:r>
          </w:p>
        </w:tc>
      </w:tr>
      <w:tr w:rsidR="001E4169" w:rsidRPr="00110EDC" w14:paraId="19692243" w14:textId="77777777" w:rsidTr="00697505">
        <w:trPr>
          <w:trHeight w:hRule="exact" w:val="851"/>
          <w:jc w:val="center"/>
        </w:trPr>
        <w:tc>
          <w:tcPr>
            <w:tcW w:w="717" w:type="dxa"/>
            <w:tcBorders>
              <w:top w:val="single" w:sz="8" w:space="0" w:color="4F81BD"/>
              <w:left w:val="single" w:sz="8" w:space="0" w:color="4F81BD"/>
              <w:bottom w:val="single" w:sz="8" w:space="0" w:color="4F81BD"/>
              <w:right w:val="single" w:sz="8" w:space="0" w:color="4F81BD"/>
            </w:tcBorders>
            <w:shd w:val="clear" w:color="auto" w:fill="C6D9F1"/>
            <w:noWrap/>
            <w:vAlign w:val="center"/>
          </w:tcPr>
          <w:p w14:paraId="488C7568" w14:textId="77777777" w:rsidR="001E4169" w:rsidRPr="00697505" w:rsidRDefault="001E4169" w:rsidP="00CB3516">
            <w:pPr>
              <w:jc w:val="center"/>
              <w:rPr>
                <w:rFonts w:cs="Verdana"/>
                <w:b/>
                <w:bCs/>
                <w:sz w:val="18"/>
                <w:szCs w:val="18"/>
                <w:lang w:val="en-IE"/>
              </w:rPr>
            </w:pPr>
            <w:r w:rsidRPr="00697505">
              <w:rPr>
                <w:rFonts w:cs="Verdana"/>
                <w:b/>
                <w:bCs/>
                <w:sz w:val="18"/>
                <w:szCs w:val="18"/>
                <w:lang w:val="en-IE"/>
              </w:rPr>
              <w:t>Year</w:t>
            </w:r>
          </w:p>
        </w:tc>
        <w:tc>
          <w:tcPr>
            <w:tcW w:w="1700" w:type="dxa"/>
            <w:tcBorders>
              <w:top w:val="single" w:sz="8" w:space="0" w:color="4F81BD"/>
              <w:left w:val="single" w:sz="8" w:space="0" w:color="4F81BD"/>
              <w:bottom w:val="single" w:sz="8" w:space="0" w:color="4F81BD"/>
              <w:right w:val="single" w:sz="8" w:space="0" w:color="4F81BD"/>
            </w:tcBorders>
            <w:shd w:val="clear" w:color="auto" w:fill="C6D9F1"/>
            <w:vAlign w:val="center"/>
          </w:tcPr>
          <w:p w14:paraId="4F80F0D8" w14:textId="77777777" w:rsidR="001E4169" w:rsidRPr="00697505" w:rsidRDefault="001E4169" w:rsidP="00CB3516">
            <w:pPr>
              <w:jc w:val="center"/>
              <w:rPr>
                <w:rFonts w:cs="Verdana"/>
                <w:b/>
                <w:bCs/>
                <w:sz w:val="18"/>
                <w:szCs w:val="18"/>
                <w:lang w:val="en-IE"/>
              </w:rPr>
            </w:pPr>
            <w:r w:rsidRPr="00697505">
              <w:rPr>
                <w:rFonts w:cs="Verdana"/>
                <w:b/>
                <w:bCs/>
                <w:sz w:val="18"/>
                <w:szCs w:val="18"/>
                <w:lang w:val="en-IE"/>
              </w:rPr>
              <w:t>Remarks</w:t>
            </w:r>
          </w:p>
        </w:tc>
        <w:tc>
          <w:tcPr>
            <w:tcW w:w="694" w:type="dxa"/>
            <w:tcBorders>
              <w:top w:val="single" w:sz="8" w:space="0" w:color="4F81BD"/>
              <w:left w:val="single" w:sz="8" w:space="0" w:color="4F81BD"/>
              <w:bottom w:val="single" w:sz="8" w:space="0" w:color="4F81BD"/>
              <w:right w:val="single" w:sz="8" w:space="0" w:color="4F81BD"/>
            </w:tcBorders>
            <w:shd w:val="clear" w:color="auto" w:fill="C6D9F1"/>
            <w:vAlign w:val="center"/>
          </w:tcPr>
          <w:p w14:paraId="20A4750C" w14:textId="77777777" w:rsidR="001E4169" w:rsidRPr="00697505" w:rsidRDefault="001E4169" w:rsidP="00CB3516">
            <w:pPr>
              <w:jc w:val="center"/>
              <w:rPr>
                <w:rFonts w:cs="Verdana"/>
                <w:b/>
                <w:bCs/>
                <w:sz w:val="18"/>
                <w:szCs w:val="18"/>
                <w:lang w:val="en-IE"/>
              </w:rPr>
            </w:pPr>
            <w:r w:rsidRPr="00697505">
              <w:rPr>
                <w:rFonts w:cs="Verdana"/>
                <w:b/>
                <w:bCs/>
                <w:sz w:val="18"/>
                <w:szCs w:val="18"/>
                <w:lang w:val="en-IE"/>
              </w:rPr>
              <w:t>Year No.</w:t>
            </w:r>
          </w:p>
        </w:tc>
        <w:tc>
          <w:tcPr>
            <w:tcW w:w="950" w:type="dxa"/>
            <w:tcBorders>
              <w:top w:val="single" w:sz="8" w:space="0" w:color="4F81BD"/>
              <w:left w:val="single" w:sz="8" w:space="0" w:color="4F81BD"/>
              <w:bottom w:val="single" w:sz="8" w:space="0" w:color="4F81BD"/>
              <w:right w:val="single" w:sz="8" w:space="0" w:color="4F81BD"/>
            </w:tcBorders>
            <w:shd w:val="clear" w:color="auto" w:fill="C6D9F1"/>
            <w:vAlign w:val="center"/>
          </w:tcPr>
          <w:p w14:paraId="602B1A62" w14:textId="77777777" w:rsidR="001E4169" w:rsidRPr="00697505" w:rsidRDefault="001E4169" w:rsidP="00CB3516">
            <w:pPr>
              <w:jc w:val="center"/>
              <w:rPr>
                <w:rFonts w:cs="Verdana"/>
                <w:b/>
                <w:bCs/>
                <w:sz w:val="18"/>
                <w:szCs w:val="18"/>
                <w:lang w:val="en-IE"/>
              </w:rPr>
            </w:pPr>
            <w:r w:rsidRPr="00697505">
              <w:rPr>
                <w:rFonts w:cs="Verdana"/>
                <w:b/>
                <w:bCs/>
                <w:sz w:val="18"/>
                <w:szCs w:val="18"/>
                <w:lang w:val="en-IE"/>
              </w:rPr>
              <w:t>Capital Costs</w:t>
            </w:r>
          </w:p>
        </w:tc>
        <w:tc>
          <w:tcPr>
            <w:tcW w:w="1480" w:type="dxa"/>
            <w:tcBorders>
              <w:top w:val="single" w:sz="8" w:space="0" w:color="4F81BD"/>
              <w:left w:val="single" w:sz="8" w:space="0" w:color="4F81BD"/>
              <w:bottom w:val="single" w:sz="8" w:space="0" w:color="4F81BD"/>
              <w:right w:val="single" w:sz="8" w:space="0" w:color="4F81BD"/>
            </w:tcBorders>
            <w:shd w:val="clear" w:color="auto" w:fill="C6D9F1"/>
            <w:vAlign w:val="center"/>
          </w:tcPr>
          <w:p w14:paraId="70A01750" w14:textId="77777777" w:rsidR="001E4169" w:rsidRPr="00697505" w:rsidRDefault="001E4169" w:rsidP="00CB3516">
            <w:pPr>
              <w:jc w:val="center"/>
              <w:rPr>
                <w:rFonts w:cs="Verdana"/>
                <w:b/>
                <w:bCs/>
                <w:sz w:val="18"/>
                <w:szCs w:val="18"/>
                <w:lang w:val="en-IE"/>
              </w:rPr>
            </w:pPr>
            <w:r w:rsidRPr="00697505">
              <w:rPr>
                <w:rFonts w:cs="Verdana"/>
                <w:b/>
                <w:bCs/>
                <w:sz w:val="18"/>
                <w:szCs w:val="18"/>
                <w:lang w:val="en-US"/>
              </w:rPr>
              <w:t>Operating Savings (incl. 4% inflation)</w:t>
            </w:r>
          </w:p>
        </w:tc>
        <w:tc>
          <w:tcPr>
            <w:tcW w:w="925" w:type="dxa"/>
            <w:tcBorders>
              <w:top w:val="single" w:sz="8" w:space="0" w:color="4F81BD"/>
              <w:left w:val="single" w:sz="8" w:space="0" w:color="4F81BD"/>
              <w:bottom w:val="single" w:sz="8" w:space="0" w:color="4F81BD"/>
              <w:right w:val="single" w:sz="8" w:space="0" w:color="4F81BD"/>
            </w:tcBorders>
            <w:shd w:val="clear" w:color="auto" w:fill="C6D9F1"/>
            <w:vAlign w:val="center"/>
          </w:tcPr>
          <w:p w14:paraId="48AB3F9D" w14:textId="77777777" w:rsidR="001E4169" w:rsidRPr="00697505" w:rsidRDefault="001E4169" w:rsidP="00CB3516">
            <w:pPr>
              <w:jc w:val="center"/>
              <w:rPr>
                <w:rFonts w:cs="Verdana"/>
                <w:b/>
                <w:bCs/>
                <w:sz w:val="18"/>
                <w:szCs w:val="18"/>
                <w:lang w:val="en-IE"/>
              </w:rPr>
            </w:pPr>
            <w:r w:rsidRPr="00697505">
              <w:rPr>
                <w:rFonts w:cs="Verdana"/>
                <w:b/>
                <w:bCs/>
                <w:sz w:val="18"/>
                <w:szCs w:val="18"/>
                <w:lang w:val="en-IE"/>
              </w:rPr>
              <w:t>Net Return</w:t>
            </w:r>
          </w:p>
        </w:tc>
        <w:tc>
          <w:tcPr>
            <w:tcW w:w="820" w:type="dxa"/>
            <w:tcBorders>
              <w:top w:val="single" w:sz="8" w:space="0" w:color="4F81BD"/>
              <w:left w:val="single" w:sz="8" w:space="0" w:color="4F81BD"/>
              <w:bottom w:val="single" w:sz="8" w:space="0" w:color="4F81BD"/>
              <w:right w:val="single" w:sz="8" w:space="0" w:color="4F81BD"/>
            </w:tcBorders>
            <w:shd w:val="clear" w:color="auto" w:fill="C6D9F1"/>
            <w:vAlign w:val="center"/>
          </w:tcPr>
          <w:p w14:paraId="6CB44512" w14:textId="77777777" w:rsidR="001E4169" w:rsidRPr="00697505" w:rsidRDefault="001E4169" w:rsidP="00CB3516">
            <w:pPr>
              <w:jc w:val="center"/>
              <w:rPr>
                <w:rFonts w:cs="Verdana"/>
                <w:b/>
                <w:bCs/>
                <w:sz w:val="18"/>
                <w:szCs w:val="18"/>
                <w:lang w:val="en-IE"/>
              </w:rPr>
            </w:pPr>
            <w:r w:rsidRPr="00697505">
              <w:rPr>
                <w:rFonts w:cs="Verdana"/>
                <w:b/>
                <w:bCs/>
                <w:sz w:val="18"/>
                <w:szCs w:val="18"/>
                <w:lang w:val="en-IE"/>
              </w:rPr>
              <w:t>Pay Back</w:t>
            </w:r>
          </w:p>
        </w:tc>
        <w:tc>
          <w:tcPr>
            <w:tcW w:w="1158" w:type="dxa"/>
            <w:tcBorders>
              <w:top w:val="single" w:sz="8" w:space="0" w:color="4F81BD"/>
              <w:left w:val="single" w:sz="8" w:space="0" w:color="4F81BD"/>
              <w:bottom w:val="single" w:sz="8" w:space="0" w:color="4F81BD"/>
              <w:right w:val="single" w:sz="8" w:space="0" w:color="4F81BD"/>
            </w:tcBorders>
            <w:shd w:val="clear" w:color="auto" w:fill="C6D9F1"/>
            <w:vAlign w:val="center"/>
          </w:tcPr>
          <w:p w14:paraId="5ACAB7FA" w14:textId="77777777" w:rsidR="001E4169" w:rsidRPr="00697505" w:rsidRDefault="001E4169" w:rsidP="00CB3516">
            <w:pPr>
              <w:jc w:val="center"/>
              <w:rPr>
                <w:rFonts w:cs="Verdana"/>
                <w:b/>
                <w:bCs/>
                <w:sz w:val="18"/>
                <w:szCs w:val="18"/>
                <w:lang w:val="en-IE"/>
              </w:rPr>
            </w:pPr>
            <w:r w:rsidRPr="00697505">
              <w:rPr>
                <w:rFonts w:cs="Verdana"/>
                <w:b/>
                <w:bCs/>
                <w:sz w:val="18"/>
                <w:szCs w:val="18"/>
                <w:lang w:val="en-IE"/>
              </w:rPr>
              <w:t>6.00% Discount Factor</w:t>
            </w:r>
          </w:p>
        </w:tc>
        <w:tc>
          <w:tcPr>
            <w:tcW w:w="820" w:type="dxa"/>
            <w:tcBorders>
              <w:top w:val="single" w:sz="8" w:space="0" w:color="4F81BD"/>
              <w:left w:val="single" w:sz="8" w:space="0" w:color="4F81BD"/>
              <w:bottom w:val="single" w:sz="8" w:space="0" w:color="4F81BD"/>
              <w:right w:val="single" w:sz="8" w:space="0" w:color="4F81BD"/>
            </w:tcBorders>
            <w:shd w:val="clear" w:color="auto" w:fill="C6D9F1"/>
            <w:vAlign w:val="center"/>
          </w:tcPr>
          <w:p w14:paraId="2E00D627" w14:textId="77777777" w:rsidR="001E4169" w:rsidRPr="00697505" w:rsidRDefault="001E4169" w:rsidP="00CB3516">
            <w:pPr>
              <w:jc w:val="center"/>
              <w:rPr>
                <w:rFonts w:cs="Verdana"/>
                <w:b/>
                <w:bCs/>
                <w:sz w:val="18"/>
                <w:szCs w:val="18"/>
                <w:lang w:val="en-IE"/>
              </w:rPr>
            </w:pPr>
            <w:r w:rsidRPr="00697505">
              <w:rPr>
                <w:rFonts w:cs="Verdana"/>
                <w:b/>
                <w:bCs/>
                <w:sz w:val="18"/>
                <w:szCs w:val="18"/>
                <w:lang w:val="en-IE"/>
              </w:rPr>
              <w:t>NPV</w:t>
            </w:r>
          </w:p>
        </w:tc>
        <w:tc>
          <w:tcPr>
            <w:tcW w:w="1402" w:type="dxa"/>
            <w:tcBorders>
              <w:top w:val="single" w:sz="8" w:space="0" w:color="4F81BD"/>
              <w:left w:val="single" w:sz="8" w:space="0" w:color="4F81BD"/>
              <w:bottom w:val="single" w:sz="8" w:space="0" w:color="4F81BD"/>
              <w:right w:val="single" w:sz="8" w:space="0" w:color="4F81BD"/>
            </w:tcBorders>
            <w:shd w:val="clear" w:color="auto" w:fill="C6D9F1"/>
            <w:vAlign w:val="center"/>
          </w:tcPr>
          <w:p w14:paraId="712451F5" w14:textId="77777777" w:rsidR="001E4169" w:rsidRPr="00697505" w:rsidRDefault="001E4169" w:rsidP="00CB3516">
            <w:pPr>
              <w:jc w:val="center"/>
              <w:rPr>
                <w:rFonts w:cs="Verdana"/>
                <w:b/>
                <w:bCs/>
                <w:sz w:val="18"/>
                <w:szCs w:val="18"/>
                <w:lang w:val="en-IE"/>
              </w:rPr>
            </w:pPr>
            <w:r w:rsidRPr="00697505">
              <w:rPr>
                <w:rFonts w:cs="Verdana"/>
                <w:b/>
                <w:bCs/>
                <w:sz w:val="18"/>
                <w:szCs w:val="18"/>
                <w:lang w:val="en-IE"/>
              </w:rPr>
              <w:t>Cumulative NPV</w:t>
            </w:r>
          </w:p>
        </w:tc>
      </w:tr>
      <w:tr w:rsidR="001E4169" w:rsidRPr="00110EDC" w14:paraId="6AA924B6" w14:textId="77777777" w:rsidTr="00697505">
        <w:trPr>
          <w:trHeight w:hRule="exact" w:val="680"/>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71541A5C" w14:textId="77777777" w:rsidR="001E4169" w:rsidRPr="00697505" w:rsidRDefault="001E4169" w:rsidP="00CB3516">
            <w:pPr>
              <w:rPr>
                <w:rFonts w:cs="Verdana"/>
                <w:sz w:val="20"/>
                <w:szCs w:val="20"/>
                <w:lang w:val="en-IE"/>
              </w:rPr>
            </w:pPr>
            <w:r w:rsidRPr="00697505">
              <w:rPr>
                <w:rFonts w:cs="Verdana"/>
                <w:sz w:val="20"/>
                <w:szCs w:val="20"/>
                <w:lang w:val="en-IE"/>
              </w:rPr>
              <w:t>10/11</w:t>
            </w:r>
          </w:p>
        </w:tc>
        <w:tc>
          <w:tcPr>
            <w:tcW w:w="1700" w:type="dxa"/>
            <w:tcBorders>
              <w:top w:val="single" w:sz="8" w:space="0" w:color="4F81BD"/>
              <w:left w:val="single" w:sz="8" w:space="0" w:color="4F81BD"/>
              <w:bottom w:val="single" w:sz="8" w:space="0" w:color="4F81BD"/>
              <w:right w:val="single" w:sz="8" w:space="0" w:color="4F81BD"/>
            </w:tcBorders>
            <w:noWrap/>
            <w:vAlign w:val="center"/>
          </w:tcPr>
          <w:p w14:paraId="42843A33" w14:textId="77777777" w:rsidR="001E4169" w:rsidRPr="00697505" w:rsidRDefault="001E4169" w:rsidP="00CB3516">
            <w:pPr>
              <w:rPr>
                <w:rFonts w:cs="Verdana"/>
                <w:sz w:val="20"/>
                <w:szCs w:val="20"/>
                <w:lang w:val="en-IE"/>
              </w:rPr>
            </w:pPr>
            <w:r w:rsidRPr="00697505">
              <w:rPr>
                <w:rFonts w:cs="Verdana"/>
                <w:sz w:val="20"/>
                <w:szCs w:val="20"/>
                <w:lang w:val="en-IE"/>
              </w:rPr>
              <w:t>Commence Project</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65B99D41" w14:textId="77777777" w:rsidR="001E4169" w:rsidRPr="00697505" w:rsidRDefault="001E4169" w:rsidP="00CB3516">
            <w:pPr>
              <w:jc w:val="center"/>
              <w:rPr>
                <w:rFonts w:cs="Verdana"/>
                <w:sz w:val="20"/>
                <w:szCs w:val="20"/>
                <w:lang w:val="en-IE"/>
              </w:rPr>
            </w:pPr>
            <w:r w:rsidRPr="00697505">
              <w:rPr>
                <w:rFonts w:cs="Verdana"/>
                <w:sz w:val="20"/>
                <w:szCs w:val="20"/>
                <w:lang w:val="en-IE"/>
              </w:rPr>
              <w:t>0</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1CD2A194" w14:textId="77777777" w:rsidR="001E4169" w:rsidRPr="00697505" w:rsidRDefault="001E4169" w:rsidP="00CB3516">
            <w:pPr>
              <w:jc w:val="right"/>
              <w:rPr>
                <w:rFonts w:cs="Verdana"/>
                <w:sz w:val="20"/>
                <w:szCs w:val="20"/>
                <w:lang w:val="en-IE"/>
              </w:rPr>
            </w:pPr>
            <w:r w:rsidRPr="00697505">
              <w:rPr>
                <w:rFonts w:cs="Verdana"/>
                <w:sz w:val="20"/>
                <w:szCs w:val="20"/>
                <w:lang w:val="en-IE"/>
              </w:rPr>
              <w:t>-213.0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578D71DF" w14:textId="77777777" w:rsidR="001E4169" w:rsidRPr="00697505" w:rsidRDefault="001E4169" w:rsidP="00CB3516">
            <w:pPr>
              <w:jc w:val="right"/>
              <w:rPr>
                <w:rFonts w:cs="Verdana"/>
                <w:sz w:val="20"/>
                <w:szCs w:val="20"/>
                <w:lang w:val="en-IE"/>
              </w:rPr>
            </w:pPr>
            <w:r w:rsidRPr="00697505">
              <w:rPr>
                <w:rFonts w:cs="Verdana"/>
                <w:sz w:val="20"/>
                <w:szCs w:val="20"/>
                <w:lang w:val="en-IE"/>
              </w:rPr>
              <w:t>0.0</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6856604F" w14:textId="77777777" w:rsidR="001E4169" w:rsidRPr="00697505" w:rsidRDefault="001E4169" w:rsidP="00CB3516">
            <w:pPr>
              <w:jc w:val="right"/>
              <w:rPr>
                <w:rFonts w:cs="Verdana"/>
                <w:sz w:val="20"/>
                <w:szCs w:val="20"/>
                <w:lang w:val="en-IE"/>
              </w:rPr>
            </w:pPr>
            <w:r w:rsidRPr="00697505">
              <w:rPr>
                <w:rFonts w:cs="Verdana"/>
                <w:sz w:val="20"/>
                <w:szCs w:val="20"/>
                <w:lang w:val="en-IE"/>
              </w:rPr>
              <w:t>-213.0</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54B9B0E8" w14:textId="77777777" w:rsidR="001E4169" w:rsidRPr="00697505" w:rsidRDefault="001E4169" w:rsidP="00CB3516">
            <w:pPr>
              <w:jc w:val="right"/>
              <w:rPr>
                <w:rFonts w:cs="Verdana"/>
                <w:sz w:val="20"/>
                <w:szCs w:val="20"/>
                <w:lang w:val="en-IE"/>
              </w:rPr>
            </w:pPr>
            <w:r w:rsidRPr="00697505">
              <w:rPr>
                <w:rFonts w:cs="Verdana"/>
                <w:sz w:val="20"/>
                <w:szCs w:val="20"/>
                <w:lang w:val="en-IE"/>
              </w:rPr>
              <w:t>-213.0</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72C497EF" w14:textId="77777777" w:rsidR="001E4169" w:rsidRPr="00697505" w:rsidRDefault="001E4169" w:rsidP="00CB3516">
            <w:pPr>
              <w:jc w:val="right"/>
              <w:rPr>
                <w:rFonts w:cs="Verdana"/>
                <w:sz w:val="20"/>
                <w:szCs w:val="20"/>
                <w:lang w:val="en-IE"/>
              </w:rPr>
            </w:pPr>
            <w:r w:rsidRPr="00697505">
              <w:rPr>
                <w:rFonts w:cs="Verdana"/>
                <w:sz w:val="20"/>
                <w:szCs w:val="20"/>
                <w:lang w:val="en-IE"/>
              </w:rPr>
              <w:t>1.000</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7B059BFD" w14:textId="77777777" w:rsidR="001E4169" w:rsidRPr="00697505" w:rsidRDefault="001E4169" w:rsidP="00CB3516">
            <w:pPr>
              <w:jc w:val="right"/>
              <w:rPr>
                <w:rFonts w:cs="Verdana"/>
                <w:sz w:val="20"/>
                <w:szCs w:val="20"/>
                <w:lang w:val="en-IE"/>
              </w:rPr>
            </w:pPr>
            <w:r w:rsidRPr="00697505">
              <w:rPr>
                <w:rFonts w:cs="Verdana"/>
                <w:sz w:val="20"/>
                <w:szCs w:val="20"/>
                <w:lang w:val="en-IE"/>
              </w:rPr>
              <w:t>-213.0</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213E35F8" w14:textId="77777777" w:rsidR="001E4169" w:rsidRPr="00697505" w:rsidRDefault="001E4169" w:rsidP="00CB3516">
            <w:pPr>
              <w:jc w:val="right"/>
              <w:rPr>
                <w:rFonts w:cs="Verdana"/>
                <w:sz w:val="20"/>
                <w:szCs w:val="20"/>
                <w:lang w:val="en-IE"/>
              </w:rPr>
            </w:pPr>
            <w:r w:rsidRPr="00697505">
              <w:rPr>
                <w:rFonts w:cs="Verdana"/>
                <w:sz w:val="20"/>
                <w:szCs w:val="20"/>
                <w:lang w:val="en-IE"/>
              </w:rPr>
              <w:t>-213.0</w:t>
            </w:r>
          </w:p>
        </w:tc>
      </w:tr>
      <w:tr w:rsidR="001E4169" w:rsidRPr="00110EDC" w14:paraId="75311330" w14:textId="77777777" w:rsidTr="00697505">
        <w:trPr>
          <w:trHeight w:hRule="exact" w:val="680"/>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75F24E1A" w14:textId="77777777" w:rsidR="001E4169" w:rsidRPr="00697505" w:rsidRDefault="001E4169" w:rsidP="00CB3516">
            <w:pPr>
              <w:rPr>
                <w:rFonts w:cs="Verdana"/>
                <w:sz w:val="20"/>
                <w:szCs w:val="20"/>
                <w:lang w:val="en-IE"/>
              </w:rPr>
            </w:pPr>
            <w:r w:rsidRPr="00697505">
              <w:rPr>
                <w:rFonts w:cs="Verdana"/>
                <w:sz w:val="20"/>
                <w:szCs w:val="20"/>
                <w:lang w:val="en-IE"/>
              </w:rPr>
              <w:t>11/12</w:t>
            </w:r>
          </w:p>
        </w:tc>
        <w:tc>
          <w:tcPr>
            <w:tcW w:w="1700" w:type="dxa"/>
            <w:tcBorders>
              <w:top w:val="single" w:sz="8" w:space="0" w:color="4F81BD"/>
              <w:left w:val="single" w:sz="8" w:space="0" w:color="4F81BD"/>
              <w:bottom w:val="single" w:sz="8" w:space="0" w:color="4F81BD"/>
              <w:right w:val="single" w:sz="8" w:space="0" w:color="4F81BD"/>
            </w:tcBorders>
            <w:noWrap/>
            <w:vAlign w:val="center"/>
          </w:tcPr>
          <w:p w14:paraId="6BAB428A" w14:textId="77777777" w:rsidR="001E4169" w:rsidRPr="00697505" w:rsidRDefault="001E4169" w:rsidP="00CB3516">
            <w:pPr>
              <w:rPr>
                <w:rFonts w:cs="Verdana"/>
                <w:sz w:val="20"/>
                <w:szCs w:val="20"/>
                <w:lang w:val="en-IE"/>
              </w:rPr>
            </w:pPr>
            <w:r w:rsidRPr="00697505">
              <w:rPr>
                <w:rFonts w:cs="Verdana"/>
                <w:sz w:val="20"/>
                <w:szCs w:val="20"/>
                <w:lang w:val="en-IE"/>
              </w:rPr>
              <w:t>Complete Project</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24249528" w14:textId="77777777" w:rsidR="001E4169" w:rsidRPr="00697505" w:rsidRDefault="001E4169" w:rsidP="00CB3516">
            <w:pPr>
              <w:jc w:val="center"/>
              <w:rPr>
                <w:rFonts w:cs="Verdana"/>
                <w:sz w:val="20"/>
                <w:szCs w:val="20"/>
                <w:lang w:val="en-IE"/>
              </w:rPr>
            </w:pPr>
            <w:r w:rsidRPr="00697505">
              <w:rPr>
                <w:rFonts w:cs="Verdana"/>
                <w:sz w:val="20"/>
                <w:szCs w:val="20"/>
                <w:lang w:val="en-IE"/>
              </w:rPr>
              <w:t>1</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2A7ADE19" w14:textId="77777777" w:rsidR="001E4169" w:rsidRPr="00697505" w:rsidRDefault="001E4169" w:rsidP="00CB3516">
            <w:pPr>
              <w:jc w:val="right"/>
              <w:rPr>
                <w:rFonts w:cs="Verdana"/>
                <w:sz w:val="20"/>
                <w:szCs w:val="20"/>
                <w:lang w:val="en-IE"/>
              </w:rPr>
            </w:pPr>
            <w:r w:rsidRPr="00697505">
              <w:rPr>
                <w:rFonts w:cs="Verdana"/>
                <w:sz w:val="20"/>
                <w:szCs w:val="20"/>
                <w:lang w:val="en-IE"/>
              </w:rPr>
              <w:t>-306.0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46A73242" w14:textId="77777777" w:rsidR="001E4169" w:rsidRPr="00697505" w:rsidRDefault="001E4169" w:rsidP="00CB3516">
            <w:pPr>
              <w:jc w:val="right"/>
              <w:rPr>
                <w:rFonts w:cs="Verdana"/>
                <w:sz w:val="20"/>
                <w:szCs w:val="20"/>
                <w:lang w:val="en-IE"/>
              </w:rPr>
            </w:pPr>
            <w:r w:rsidRPr="00697505">
              <w:rPr>
                <w:rFonts w:cs="Verdana"/>
                <w:sz w:val="20"/>
                <w:szCs w:val="20"/>
                <w:lang w:val="en-IE"/>
              </w:rPr>
              <w:t>0.0</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173FEB44" w14:textId="77777777" w:rsidR="001E4169" w:rsidRPr="00697505" w:rsidRDefault="001E4169" w:rsidP="00CB3516">
            <w:pPr>
              <w:jc w:val="right"/>
              <w:rPr>
                <w:rFonts w:cs="Verdana"/>
                <w:sz w:val="20"/>
                <w:szCs w:val="20"/>
                <w:lang w:val="en-IE"/>
              </w:rPr>
            </w:pPr>
            <w:r w:rsidRPr="00697505">
              <w:rPr>
                <w:rFonts w:cs="Verdana"/>
                <w:sz w:val="20"/>
                <w:szCs w:val="20"/>
                <w:lang w:val="en-IE"/>
              </w:rPr>
              <w:t>-306.0</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0A3148A7" w14:textId="77777777" w:rsidR="001E4169" w:rsidRPr="00697505" w:rsidRDefault="001E4169" w:rsidP="00CB3516">
            <w:pPr>
              <w:jc w:val="right"/>
              <w:rPr>
                <w:rFonts w:cs="Verdana"/>
                <w:sz w:val="20"/>
                <w:szCs w:val="20"/>
                <w:lang w:val="en-IE"/>
              </w:rPr>
            </w:pPr>
            <w:r w:rsidRPr="00697505">
              <w:rPr>
                <w:rFonts w:cs="Verdana"/>
                <w:sz w:val="20"/>
                <w:szCs w:val="20"/>
                <w:lang w:val="en-IE"/>
              </w:rPr>
              <w:t>-519.0</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1FBCE3F2" w14:textId="77777777" w:rsidR="001E4169" w:rsidRPr="00697505" w:rsidRDefault="001E4169" w:rsidP="00CB3516">
            <w:pPr>
              <w:jc w:val="right"/>
              <w:rPr>
                <w:rFonts w:cs="Verdana"/>
                <w:sz w:val="20"/>
                <w:szCs w:val="20"/>
                <w:lang w:val="en-IE"/>
              </w:rPr>
            </w:pPr>
            <w:r w:rsidRPr="00697505">
              <w:rPr>
                <w:rFonts w:cs="Verdana"/>
                <w:sz w:val="20"/>
                <w:szCs w:val="20"/>
                <w:lang w:val="en-IE"/>
              </w:rPr>
              <w:t>0.943</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2C817403" w14:textId="77777777" w:rsidR="001E4169" w:rsidRPr="00697505" w:rsidRDefault="001E4169" w:rsidP="00CB3516">
            <w:pPr>
              <w:jc w:val="right"/>
              <w:rPr>
                <w:rFonts w:cs="Verdana"/>
                <w:sz w:val="20"/>
                <w:szCs w:val="20"/>
                <w:lang w:val="en-IE"/>
              </w:rPr>
            </w:pPr>
            <w:r w:rsidRPr="00697505">
              <w:rPr>
                <w:rFonts w:cs="Verdana"/>
                <w:sz w:val="20"/>
                <w:szCs w:val="20"/>
                <w:lang w:val="en-IE"/>
              </w:rPr>
              <w:t>-288.7</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7D4C5A4C" w14:textId="77777777" w:rsidR="001E4169" w:rsidRPr="00697505" w:rsidRDefault="001E4169" w:rsidP="00CB3516">
            <w:pPr>
              <w:jc w:val="right"/>
              <w:rPr>
                <w:rFonts w:cs="Verdana"/>
                <w:sz w:val="20"/>
                <w:szCs w:val="20"/>
                <w:lang w:val="en-IE"/>
              </w:rPr>
            </w:pPr>
            <w:r w:rsidRPr="00697505">
              <w:rPr>
                <w:rFonts w:cs="Verdana"/>
                <w:sz w:val="20"/>
                <w:szCs w:val="20"/>
                <w:lang w:val="en-IE"/>
              </w:rPr>
              <w:t>-501.7</w:t>
            </w:r>
          </w:p>
        </w:tc>
      </w:tr>
      <w:tr w:rsidR="001E4169" w:rsidRPr="00110EDC" w14:paraId="17623E96" w14:textId="77777777" w:rsidTr="00697505">
        <w:trPr>
          <w:trHeight w:hRule="exact" w:val="680"/>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76BA02C2" w14:textId="77777777" w:rsidR="001E4169" w:rsidRPr="00697505" w:rsidRDefault="001E4169" w:rsidP="00CB3516">
            <w:pPr>
              <w:rPr>
                <w:rFonts w:cs="Verdana"/>
                <w:sz w:val="20"/>
                <w:szCs w:val="20"/>
                <w:lang w:val="en-IE"/>
              </w:rPr>
            </w:pPr>
            <w:r w:rsidRPr="00697505">
              <w:rPr>
                <w:rFonts w:cs="Verdana"/>
                <w:sz w:val="20"/>
                <w:szCs w:val="20"/>
                <w:lang w:val="en-IE"/>
              </w:rPr>
              <w:t>12/13</w:t>
            </w:r>
          </w:p>
        </w:tc>
        <w:tc>
          <w:tcPr>
            <w:tcW w:w="1700" w:type="dxa"/>
            <w:tcBorders>
              <w:top w:val="single" w:sz="8" w:space="0" w:color="4F81BD"/>
              <w:left w:val="single" w:sz="8" w:space="0" w:color="4F81BD"/>
              <w:bottom w:val="single" w:sz="8" w:space="0" w:color="4F81BD"/>
              <w:right w:val="single" w:sz="8" w:space="0" w:color="4F81BD"/>
            </w:tcBorders>
            <w:vAlign w:val="center"/>
          </w:tcPr>
          <w:p w14:paraId="5908C316" w14:textId="77777777" w:rsidR="001E4169" w:rsidRPr="00697505" w:rsidRDefault="001E4169" w:rsidP="00CB3516">
            <w:pPr>
              <w:rPr>
                <w:rFonts w:cs="Verdana"/>
                <w:sz w:val="20"/>
                <w:szCs w:val="20"/>
                <w:lang w:val="en-IE"/>
              </w:rPr>
            </w:pPr>
            <w:r w:rsidRPr="00697505">
              <w:rPr>
                <w:rFonts w:cs="Verdana"/>
                <w:sz w:val="20"/>
                <w:szCs w:val="20"/>
                <w:lang w:val="en-IE"/>
              </w:rPr>
              <w:t>Commence Running Cost Savings</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40311183" w14:textId="77777777" w:rsidR="001E4169" w:rsidRPr="00697505" w:rsidRDefault="001E4169" w:rsidP="00CB3516">
            <w:pPr>
              <w:jc w:val="center"/>
              <w:rPr>
                <w:rFonts w:cs="Verdana"/>
                <w:sz w:val="20"/>
                <w:szCs w:val="20"/>
                <w:lang w:val="en-IE"/>
              </w:rPr>
            </w:pPr>
            <w:r w:rsidRPr="00697505">
              <w:rPr>
                <w:rFonts w:cs="Verdana"/>
                <w:sz w:val="20"/>
                <w:szCs w:val="20"/>
                <w:lang w:val="en-IE"/>
              </w:rPr>
              <w:t>2</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3579A55C" w14:textId="77777777" w:rsidR="001E4169" w:rsidRPr="00697505" w:rsidRDefault="001E4169" w:rsidP="00CB3516">
            <w:pPr>
              <w:jc w:val="right"/>
              <w:rPr>
                <w:rFonts w:cs="Verdana"/>
                <w:sz w:val="20"/>
                <w:szCs w:val="20"/>
                <w:lang w:val="en-IE"/>
              </w:rPr>
            </w:pPr>
            <w:r w:rsidRPr="00697505">
              <w:rPr>
                <w:rFonts w:cs="Verdana"/>
                <w:sz w:val="20"/>
                <w:szCs w:val="20"/>
                <w:lang w:val="en-IE"/>
              </w:rPr>
              <w:t>0.0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16C97AF0" w14:textId="77777777" w:rsidR="001E4169" w:rsidRPr="00697505" w:rsidRDefault="001E4169" w:rsidP="00CB3516">
            <w:pPr>
              <w:jc w:val="right"/>
              <w:rPr>
                <w:rFonts w:cs="Verdana"/>
                <w:sz w:val="20"/>
                <w:szCs w:val="20"/>
                <w:lang w:val="en-IE"/>
              </w:rPr>
            </w:pPr>
            <w:r w:rsidRPr="00697505">
              <w:rPr>
                <w:rFonts w:cs="Verdana"/>
                <w:sz w:val="20"/>
                <w:szCs w:val="20"/>
                <w:lang w:val="en-IE"/>
              </w:rPr>
              <w:t>19.4</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4A7E0BB9" w14:textId="77777777" w:rsidR="001E4169" w:rsidRPr="00697505" w:rsidRDefault="001E4169" w:rsidP="00CB3516">
            <w:pPr>
              <w:jc w:val="right"/>
              <w:rPr>
                <w:rFonts w:cs="Verdana"/>
                <w:sz w:val="20"/>
                <w:szCs w:val="20"/>
                <w:lang w:val="en-IE"/>
              </w:rPr>
            </w:pPr>
            <w:r w:rsidRPr="00697505">
              <w:rPr>
                <w:rFonts w:cs="Verdana"/>
                <w:sz w:val="20"/>
                <w:szCs w:val="20"/>
                <w:lang w:val="en-IE"/>
              </w:rPr>
              <w:t>19.4</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60949D6F" w14:textId="77777777" w:rsidR="001E4169" w:rsidRPr="00697505" w:rsidRDefault="001E4169" w:rsidP="00CB3516">
            <w:pPr>
              <w:jc w:val="right"/>
              <w:rPr>
                <w:rFonts w:cs="Verdana"/>
                <w:sz w:val="20"/>
                <w:szCs w:val="20"/>
                <w:lang w:val="en-IE"/>
              </w:rPr>
            </w:pPr>
            <w:r w:rsidRPr="00697505">
              <w:rPr>
                <w:rFonts w:cs="Verdana"/>
                <w:sz w:val="20"/>
                <w:szCs w:val="20"/>
                <w:lang w:val="en-IE"/>
              </w:rPr>
              <w:t>-499.6</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40689460" w14:textId="77777777" w:rsidR="001E4169" w:rsidRPr="00697505" w:rsidRDefault="001E4169" w:rsidP="00CB3516">
            <w:pPr>
              <w:jc w:val="right"/>
              <w:rPr>
                <w:rFonts w:cs="Verdana"/>
                <w:sz w:val="20"/>
                <w:szCs w:val="20"/>
                <w:lang w:val="en-IE"/>
              </w:rPr>
            </w:pPr>
            <w:r w:rsidRPr="00697505">
              <w:rPr>
                <w:rFonts w:cs="Verdana"/>
                <w:sz w:val="20"/>
                <w:szCs w:val="20"/>
                <w:lang w:val="en-IE"/>
              </w:rPr>
              <w:t>0.890</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0710F3AE" w14:textId="77777777" w:rsidR="001E4169" w:rsidRPr="00697505" w:rsidRDefault="001E4169" w:rsidP="00CB3516">
            <w:pPr>
              <w:jc w:val="right"/>
              <w:rPr>
                <w:rFonts w:cs="Verdana"/>
                <w:sz w:val="20"/>
                <w:szCs w:val="20"/>
                <w:lang w:val="en-IE"/>
              </w:rPr>
            </w:pPr>
            <w:r w:rsidRPr="00697505">
              <w:rPr>
                <w:rFonts w:cs="Verdana"/>
                <w:sz w:val="20"/>
                <w:szCs w:val="20"/>
                <w:lang w:val="en-IE"/>
              </w:rPr>
              <w:t>17.3</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306114A8" w14:textId="77777777" w:rsidR="001E4169" w:rsidRPr="00697505" w:rsidRDefault="001E4169" w:rsidP="00CB3516">
            <w:pPr>
              <w:jc w:val="right"/>
              <w:rPr>
                <w:rFonts w:cs="Verdana"/>
                <w:sz w:val="20"/>
                <w:szCs w:val="20"/>
                <w:lang w:val="en-IE"/>
              </w:rPr>
            </w:pPr>
            <w:r w:rsidRPr="00697505">
              <w:rPr>
                <w:rFonts w:cs="Verdana"/>
                <w:sz w:val="20"/>
                <w:szCs w:val="20"/>
                <w:lang w:val="en-IE"/>
              </w:rPr>
              <w:t>-484.4</w:t>
            </w:r>
          </w:p>
        </w:tc>
      </w:tr>
      <w:tr w:rsidR="001E4169" w:rsidRPr="00110EDC" w14:paraId="72B2EA4A" w14:textId="77777777" w:rsidTr="00697505">
        <w:trPr>
          <w:trHeight w:hRule="exact" w:val="907"/>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2F07B3E5" w14:textId="77777777" w:rsidR="001E4169" w:rsidRPr="00697505" w:rsidRDefault="001E4169" w:rsidP="00CB3516">
            <w:pPr>
              <w:rPr>
                <w:rFonts w:cs="Verdana"/>
                <w:sz w:val="20"/>
                <w:szCs w:val="20"/>
                <w:lang w:val="en-IE"/>
              </w:rPr>
            </w:pPr>
            <w:r w:rsidRPr="00697505">
              <w:rPr>
                <w:rFonts w:cs="Verdana"/>
                <w:sz w:val="20"/>
                <w:szCs w:val="20"/>
                <w:lang w:val="en-IE"/>
              </w:rPr>
              <w:t>13/14</w:t>
            </w:r>
          </w:p>
        </w:tc>
        <w:tc>
          <w:tcPr>
            <w:tcW w:w="1700" w:type="dxa"/>
            <w:tcBorders>
              <w:top w:val="single" w:sz="8" w:space="0" w:color="4F81BD"/>
              <w:left w:val="single" w:sz="8" w:space="0" w:color="4F81BD"/>
              <w:bottom w:val="single" w:sz="8" w:space="0" w:color="4F81BD"/>
              <w:right w:val="single" w:sz="8" w:space="0" w:color="4F81BD"/>
            </w:tcBorders>
            <w:noWrap/>
            <w:vAlign w:val="center"/>
          </w:tcPr>
          <w:p w14:paraId="558D22E5" w14:textId="77777777" w:rsidR="001E4169" w:rsidRPr="00697505" w:rsidRDefault="001E4169" w:rsidP="00CB3516">
            <w:pPr>
              <w:rPr>
                <w:rFonts w:cs="Verdana"/>
                <w:sz w:val="20"/>
                <w:szCs w:val="20"/>
                <w:lang w:val="en-IE"/>
              </w:rPr>
            </w:pPr>
            <w:r w:rsidRPr="00697505">
              <w:rPr>
                <w:rFonts w:cs="Verdana"/>
                <w:sz w:val="20"/>
                <w:szCs w:val="20"/>
                <w:lang w:val="en-IE"/>
              </w:rPr>
              <w:t>Abandon accommodation, incur additional operating costs</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228088B4" w14:textId="77777777" w:rsidR="001E4169" w:rsidRPr="00697505" w:rsidRDefault="001E4169" w:rsidP="00CB3516">
            <w:pPr>
              <w:jc w:val="center"/>
              <w:rPr>
                <w:rFonts w:cs="Verdana"/>
                <w:sz w:val="20"/>
                <w:szCs w:val="20"/>
                <w:lang w:val="en-IE"/>
              </w:rPr>
            </w:pPr>
            <w:r w:rsidRPr="00697505">
              <w:rPr>
                <w:rFonts w:cs="Verdana"/>
                <w:sz w:val="20"/>
                <w:szCs w:val="20"/>
                <w:lang w:val="en-IE"/>
              </w:rPr>
              <w:t>3</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38092F3E" w14:textId="77777777" w:rsidR="001E4169" w:rsidRPr="00697505" w:rsidRDefault="001E4169" w:rsidP="00CB3516">
            <w:pPr>
              <w:jc w:val="right"/>
              <w:rPr>
                <w:rFonts w:cs="Verdana"/>
                <w:sz w:val="20"/>
                <w:szCs w:val="20"/>
                <w:lang w:val="en-IE"/>
              </w:rPr>
            </w:pPr>
            <w:r w:rsidRPr="00697505">
              <w:rPr>
                <w:rFonts w:cs="Verdana"/>
                <w:sz w:val="20"/>
                <w:szCs w:val="20"/>
                <w:lang w:val="en-IE"/>
              </w:rPr>
              <w:t>0.0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53662CCC" w14:textId="77777777" w:rsidR="001E4169" w:rsidRPr="00697505" w:rsidRDefault="001E4169" w:rsidP="00CB3516">
            <w:pPr>
              <w:jc w:val="right"/>
              <w:rPr>
                <w:rFonts w:cs="Verdana"/>
                <w:sz w:val="20"/>
                <w:szCs w:val="20"/>
                <w:lang w:val="en-IE"/>
              </w:rPr>
            </w:pPr>
            <w:r w:rsidRPr="00697505">
              <w:rPr>
                <w:rFonts w:cs="Verdana"/>
                <w:sz w:val="20"/>
                <w:szCs w:val="20"/>
                <w:lang w:val="en-IE"/>
              </w:rPr>
              <w:t>5.6</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11D16EB2" w14:textId="77777777" w:rsidR="001E4169" w:rsidRPr="00697505" w:rsidRDefault="001E4169" w:rsidP="00CB3516">
            <w:pPr>
              <w:jc w:val="right"/>
              <w:rPr>
                <w:rFonts w:cs="Verdana"/>
                <w:sz w:val="20"/>
                <w:szCs w:val="20"/>
                <w:lang w:val="en-IE"/>
              </w:rPr>
            </w:pPr>
            <w:r w:rsidRPr="00697505">
              <w:rPr>
                <w:rFonts w:cs="Verdana"/>
                <w:sz w:val="20"/>
                <w:szCs w:val="20"/>
                <w:lang w:val="en-IE"/>
              </w:rPr>
              <w:t>20.2</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2A905B50" w14:textId="77777777" w:rsidR="001E4169" w:rsidRPr="00697505" w:rsidRDefault="001E4169" w:rsidP="00CB3516">
            <w:pPr>
              <w:jc w:val="right"/>
              <w:rPr>
                <w:rFonts w:cs="Verdana"/>
                <w:sz w:val="20"/>
                <w:szCs w:val="20"/>
                <w:lang w:val="en-IE"/>
              </w:rPr>
            </w:pPr>
            <w:r w:rsidRPr="00697505">
              <w:rPr>
                <w:rFonts w:cs="Verdana"/>
                <w:sz w:val="20"/>
                <w:szCs w:val="20"/>
                <w:lang w:val="en-IE"/>
              </w:rPr>
              <w:t>-494.0</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7F0BCBD3" w14:textId="77777777" w:rsidR="001E4169" w:rsidRPr="00697505" w:rsidRDefault="001E4169" w:rsidP="00CB3516">
            <w:pPr>
              <w:jc w:val="right"/>
              <w:rPr>
                <w:rFonts w:cs="Verdana"/>
                <w:sz w:val="20"/>
                <w:szCs w:val="20"/>
                <w:lang w:val="en-IE"/>
              </w:rPr>
            </w:pPr>
            <w:r w:rsidRPr="00697505">
              <w:rPr>
                <w:rFonts w:cs="Verdana"/>
                <w:sz w:val="20"/>
                <w:szCs w:val="20"/>
                <w:lang w:val="en-IE"/>
              </w:rPr>
              <w:t>0.840</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02974D99" w14:textId="77777777" w:rsidR="001E4169" w:rsidRPr="00697505" w:rsidRDefault="001E4169" w:rsidP="00CB3516">
            <w:pPr>
              <w:jc w:val="right"/>
              <w:rPr>
                <w:rFonts w:cs="Verdana"/>
                <w:sz w:val="20"/>
                <w:szCs w:val="20"/>
                <w:lang w:val="en-IE"/>
              </w:rPr>
            </w:pPr>
            <w:r w:rsidRPr="00697505">
              <w:rPr>
                <w:rFonts w:cs="Verdana"/>
                <w:sz w:val="20"/>
                <w:szCs w:val="20"/>
                <w:lang w:val="en-IE"/>
              </w:rPr>
              <w:t>4.7</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0188A873" w14:textId="77777777" w:rsidR="001E4169" w:rsidRPr="00697505" w:rsidRDefault="001E4169" w:rsidP="00CB3516">
            <w:pPr>
              <w:jc w:val="right"/>
              <w:rPr>
                <w:rFonts w:cs="Verdana"/>
                <w:sz w:val="20"/>
                <w:szCs w:val="20"/>
                <w:lang w:val="en-IE"/>
              </w:rPr>
            </w:pPr>
            <w:r w:rsidRPr="00697505">
              <w:rPr>
                <w:rFonts w:cs="Verdana"/>
                <w:sz w:val="20"/>
                <w:szCs w:val="20"/>
                <w:lang w:val="en-IE"/>
              </w:rPr>
              <w:t>-479.7</w:t>
            </w:r>
          </w:p>
        </w:tc>
      </w:tr>
      <w:tr w:rsidR="001E4169" w:rsidRPr="00110EDC" w14:paraId="729B0793" w14:textId="77777777" w:rsidTr="00697505">
        <w:trPr>
          <w:trHeight w:hRule="exact" w:val="397"/>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54D317A8" w14:textId="77777777" w:rsidR="001E4169" w:rsidRPr="00697505" w:rsidRDefault="001E4169" w:rsidP="00CB3516">
            <w:pPr>
              <w:rPr>
                <w:rFonts w:cs="Verdana"/>
                <w:sz w:val="20"/>
                <w:szCs w:val="20"/>
                <w:lang w:val="en-IE"/>
              </w:rPr>
            </w:pPr>
            <w:r w:rsidRPr="00697505">
              <w:rPr>
                <w:rFonts w:cs="Verdana"/>
                <w:sz w:val="20"/>
                <w:szCs w:val="20"/>
                <w:lang w:val="en-IE"/>
              </w:rPr>
              <w:lastRenderedPageBreak/>
              <w:t>14/15</w:t>
            </w:r>
          </w:p>
        </w:tc>
        <w:tc>
          <w:tcPr>
            <w:tcW w:w="1700" w:type="dxa"/>
            <w:tcBorders>
              <w:top w:val="single" w:sz="8" w:space="0" w:color="4F81BD"/>
              <w:left w:val="single" w:sz="8" w:space="0" w:color="4F81BD"/>
              <w:bottom w:val="single" w:sz="8" w:space="0" w:color="4F81BD"/>
              <w:right w:val="single" w:sz="8" w:space="0" w:color="4F81BD"/>
            </w:tcBorders>
            <w:noWrap/>
            <w:vAlign w:val="center"/>
          </w:tcPr>
          <w:p w14:paraId="413F5BBA" w14:textId="77777777" w:rsidR="001E4169" w:rsidRPr="00697505" w:rsidRDefault="001E4169" w:rsidP="00CB3516">
            <w:pPr>
              <w:rPr>
                <w:rFonts w:cs="Verdana"/>
                <w:sz w:val="20"/>
                <w:szCs w:val="20"/>
                <w:lang w:val="en-IE"/>
              </w:rPr>
            </w:pPr>
            <w:r w:rsidRPr="00697505">
              <w:rPr>
                <w:rFonts w:cs="Verdana"/>
                <w:sz w:val="20"/>
                <w:szCs w:val="20"/>
                <w:lang w:val="en-IE"/>
              </w:rPr>
              <w:t> </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36AEC44A" w14:textId="77777777" w:rsidR="001E4169" w:rsidRPr="00697505" w:rsidRDefault="001E4169" w:rsidP="00CB3516">
            <w:pPr>
              <w:jc w:val="center"/>
              <w:rPr>
                <w:rFonts w:cs="Verdana"/>
                <w:sz w:val="20"/>
                <w:szCs w:val="20"/>
                <w:lang w:val="en-IE"/>
              </w:rPr>
            </w:pPr>
            <w:r w:rsidRPr="00697505">
              <w:rPr>
                <w:rFonts w:cs="Verdana"/>
                <w:sz w:val="20"/>
                <w:szCs w:val="20"/>
                <w:lang w:val="en-IE"/>
              </w:rPr>
              <w:t>4</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69AD1CED" w14:textId="77777777" w:rsidR="001E4169" w:rsidRPr="00697505" w:rsidRDefault="001E4169" w:rsidP="00CB3516">
            <w:pPr>
              <w:jc w:val="right"/>
              <w:rPr>
                <w:rFonts w:cs="Verdana"/>
                <w:sz w:val="20"/>
                <w:szCs w:val="20"/>
                <w:lang w:val="en-IE"/>
              </w:rPr>
            </w:pPr>
            <w:r w:rsidRPr="00697505">
              <w:rPr>
                <w:rFonts w:cs="Verdana"/>
                <w:sz w:val="20"/>
                <w:szCs w:val="20"/>
                <w:lang w:val="en-IE"/>
              </w:rPr>
              <w:t>0.0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313BAC54" w14:textId="77777777" w:rsidR="001E4169" w:rsidRPr="00697505" w:rsidRDefault="001E4169" w:rsidP="00CB3516">
            <w:pPr>
              <w:jc w:val="right"/>
              <w:rPr>
                <w:rFonts w:cs="Verdana"/>
                <w:sz w:val="20"/>
                <w:szCs w:val="20"/>
                <w:lang w:val="en-IE"/>
              </w:rPr>
            </w:pPr>
            <w:r w:rsidRPr="00697505">
              <w:rPr>
                <w:rFonts w:cs="Verdana"/>
                <w:sz w:val="20"/>
                <w:szCs w:val="20"/>
                <w:lang w:val="en-IE"/>
              </w:rPr>
              <w:t>5.9</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594EF27F" w14:textId="77777777" w:rsidR="001E4169" w:rsidRPr="00697505" w:rsidRDefault="001E4169" w:rsidP="00CB3516">
            <w:pPr>
              <w:jc w:val="right"/>
              <w:rPr>
                <w:rFonts w:cs="Verdana"/>
                <w:sz w:val="20"/>
                <w:szCs w:val="20"/>
                <w:lang w:val="en-IE"/>
              </w:rPr>
            </w:pPr>
            <w:r w:rsidRPr="00697505">
              <w:rPr>
                <w:rFonts w:cs="Verdana"/>
                <w:sz w:val="20"/>
                <w:szCs w:val="20"/>
                <w:lang w:val="en-IE"/>
              </w:rPr>
              <w:t>5.9</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44B9E620" w14:textId="77777777" w:rsidR="001E4169" w:rsidRPr="00697505" w:rsidRDefault="001E4169" w:rsidP="00CB3516">
            <w:pPr>
              <w:jc w:val="right"/>
              <w:rPr>
                <w:rFonts w:cs="Verdana"/>
                <w:sz w:val="20"/>
                <w:szCs w:val="20"/>
                <w:lang w:val="en-IE"/>
              </w:rPr>
            </w:pPr>
            <w:r w:rsidRPr="00697505">
              <w:rPr>
                <w:rFonts w:cs="Verdana"/>
                <w:sz w:val="20"/>
                <w:szCs w:val="20"/>
                <w:lang w:val="en-IE"/>
              </w:rPr>
              <w:t>-488.1</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2ABE3A5C" w14:textId="77777777" w:rsidR="001E4169" w:rsidRPr="00697505" w:rsidRDefault="001E4169" w:rsidP="00CB3516">
            <w:pPr>
              <w:jc w:val="right"/>
              <w:rPr>
                <w:rFonts w:cs="Verdana"/>
                <w:sz w:val="20"/>
                <w:szCs w:val="20"/>
                <w:lang w:val="en-IE"/>
              </w:rPr>
            </w:pPr>
            <w:r w:rsidRPr="00697505">
              <w:rPr>
                <w:rFonts w:cs="Verdana"/>
                <w:sz w:val="20"/>
                <w:szCs w:val="20"/>
                <w:lang w:val="en-IE"/>
              </w:rPr>
              <w:t>0.792</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5ED1A201" w14:textId="77777777" w:rsidR="001E4169" w:rsidRPr="00697505" w:rsidRDefault="001E4169" w:rsidP="00CB3516">
            <w:pPr>
              <w:jc w:val="right"/>
              <w:rPr>
                <w:sz w:val="20"/>
                <w:szCs w:val="20"/>
              </w:rPr>
            </w:pPr>
            <w:r w:rsidRPr="00697505">
              <w:rPr>
                <w:rFonts w:cs="Verdana"/>
                <w:sz w:val="20"/>
                <w:szCs w:val="20"/>
                <w:lang w:val="en-IE"/>
              </w:rPr>
              <w:t>4.6</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2B40DE40" w14:textId="77777777" w:rsidR="001E4169" w:rsidRPr="00697505" w:rsidRDefault="001E4169" w:rsidP="00CB3516">
            <w:pPr>
              <w:jc w:val="right"/>
              <w:rPr>
                <w:rFonts w:cs="Verdana"/>
                <w:sz w:val="20"/>
                <w:szCs w:val="20"/>
                <w:lang w:val="en-IE"/>
              </w:rPr>
            </w:pPr>
            <w:r w:rsidRPr="00697505">
              <w:rPr>
                <w:rFonts w:cs="Verdana"/>
                <w:sz w:val="20"/>
                <w:szCs w:val="20"/>
                <w:lang w:val="en-IE"/>
              </w:rPr>
              <w:t>-475.0</w:t>
            </w:r>
          </w:p>
        </w:tc>
      </w:tr>
      <w:tr w:rsidR="001E4169" w:rsidRPr="00110EDC" w14:paraId="14250451" w14:textId="77777777" w:rsidTr="00697505">
        <w:trPr>
          <w:trHeight w:hRule="exact" w:val="397"/>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407E99CC" w14:textId="77777777" w:rsidR="001E4169" w:rsidRPr="00697505" w:rsidRDefault="001E4169" w:rsidP="00CB3516">
            <w:pPr>
              <w:rPr>
                <w:rFonts w:cs="Verdana"/>
                <w:sz w:val="20"/>
                <w:szCs w:val="20"/>
                <w:lang w:val="en-IE"/>
              </w:rPr>
            </w:pPr>
            <w:r w:rsidRPr="00697505">
              <w:rPr>
                <w:rFonts w:cs="Verdana"/>
                <w:sz w:val="20"/>
                <w:szCs w:val="20"/>
                <w:lang w:val="en-IE"/>
              </w:rPr>
              <w:t>15/16</w:t>
            </w:r>
          </w:p>
        </w:tc>
        <w:tc>
          <w:tcPr>
            <w:tcW w:w="1700" w:type="dxa"/>
            <w:tcBorders>
              <w:top w:val="single" w:sz="8" w:space="0" w:color="4F81BD"/>
              <w:left w:val="single" w:sz="8" w:space="0" w:color="4F81BD"/>
              <w:bottom w:val="single" w:sz="8" w:space="0" w:color="4F81BD"/>
              <w:right w:val="single" w:sz="8" w:space="0" w:color="4F81BD"/>
            </w:tcBorders>
            <w:noWrap/>
            <w:vAlign w:val="center"/>
          </w:tcPr>
          <w:p w14:paraId="53DF09A4" w14:textId="77777777" w:rsidR="001E4169" w:rsidRPr="00697505" w:rsidRDefault="001E4169" w:rsidP="00CB3516">
            <w:pPr>
              <w:rPr>
                <w:rFonts w:cs="Verdana"/>
                <w:sz w:val="20"/>
                <w:szCs w:val="20"/>
                <w:lang w:val="en-IE"/>
              </w:rPr>
            </w:pPr>
            <w:r w:rsidRPr="00697505">
              <w:rPr>
                <w:rFonts w:cs="Verdana"/>
                <w:sz w:val="20"/>
                <w:szCs w:val="20"/>
                <w:lang w:val="en-IE"/>
              </w:rPr>
              <w:t> </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2E81ACF3" w14:textId="77777777" w:rsidR="001E4169" w:rsidRPr="00697505" w:rsidRDefault="001E4169" w:rsidP="00CB3516">
            <w:pPr>
              <w:jc w:val="center"/>
              <w:rPr>
                <w:rFonts w:cs="Verdana"/>
                <w:sz w:val="20"/>
                <w:szCs w:val="20"/>
                <w:lang w:val="en-IE"/>
              </w:rPr>
            </w:pPr>
            <w:r w:rsidRPr="00697505">
              <w:rPr>
                <w:rFonts w:cs="Verdana"/>
                <w:sz w:val="20"/>
                <w:szCs w:val="20"/>
                <w:lang w:val="en-IE"/>
              </w:rPr>
              <w:t>5</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3FD4ADFC" w14:textId="77777777" w:rsidR="001E4169" w:rsidRPr="00697505" w:rsidRDefault="001E4169" w:rsidP="00CB3516">
            <w:pPr>
              <w:jc w:val="right"/>
              <w:rPr>
                <w:rFonts w:cs="Verdana"/>
                <w:sz w:val="20"/>
                <w:szCs w:val="20"/>
                <w:lang w:val="en-IE"/>
              </w:rPr>
            </w:pPr>
            <w:r w:rsidRPr="00697505">
              <w:rPr>
                <w:rFonts w:cs="Verdana"/>
                <w:sz w:val="20"/>
                <w:szCs w:val="20"/>
                <w:lang w:val="en-IE"/>
              </w:rPr>
              <w:t>0.0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5D236FDE" w14:textId="77777777" w:rsidR="001E4169" w:rsidRPr="00697505" w:rsidRDefault="001E4169" w:rsidP="00CB3516">
            <w:pPr>
              <w:jc w:val="right"/>
              <w:rPr>
                <w:rFonts w:cs="Verdana"/>
                <w:sz w:val="20"/>
                <w:szCs w:val="20"/>
                <w:lang w:val="en-IE"/>
              </w:rPr>
            </w:pPr>
            <w:r w:rsidRPr="00697505">
              <w:rPr>
                <w:rFonts w:cs="Verdana"/>
                <w:sz w:val="20"/>
                <w:szCs w:val="20"/>
                <w:lang w:val="en-IE"/>
              </w:rPr>
              <w:t>6.1</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338770E4" w14:textId="77777777" w:rsidR="001E4169" w:rsidRPr="00697505" w:rsidRDefault="001E4169" w:rsidP="00CB3516">
            <w:pPr>
              <w:jc w:val="right"/>
              <w:rPr>
                <w:rFonts w:cs="Verdana"/>
                <w:sz w:val="20"/>
                <w:szCs w:val="20"/>
                <w:lang w:val="en-IE"/>
              </w:rPr>
            </w:pPr>
            <w:r w:rsidRPr="00697505">
              <w:rPr>
                <w:rFonts w:cs="Verdana"/>
                <w:sz w:val="20"/>
                <w:szCs w:val="20"/>
                <w:lang w:val="en-IE"/>
              </w:rPr>
              <w:t>6.1</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6E029B1D" w14:textId="77777777" w:rsidR="001E4169" w:rsidRPr="00697505" w:rsidRDefault="001E4169" w:rsidP="00CB3516">
            <w:pPr>
              <w:jc w:val="right"/>
              <w:rPr>
                <w:rFonts w:cs="Verdana"/>
                <w:sz w:val="20"/>
                <w:szCs w:val="20"/>
                <w:lang w:val="en-IE"/>
              </w:rPr>
            </w:pPr>
            <w:r w:rsidRPr="00697505">
              <w:rPr>
                <w:rFonts w:cs="Verdana"/>
                <w:sz w:val="20"/>
                <w:szCs w:val="20"/>
                <w:lang w:val="en-IE"/>
              </w:rPr>
              <w:t>-482.0</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7505A1E4" w14:textId="77777777" w:rsidR="001E4169" w:rsidRPr="00697505" w:rsidRDefault="001E4169" w:rsidP="00CB3516">
            <w:pPr>
              <w:jc w:val="right"/>
              <w:rPr>
                <w:rFonts w:cs="Verdana"/>
                <w:sz w:val="20"/>
                <w:szCs w:val="20"/>
                <w:lang w:val="en-IE"/>
              </w:rPr>
            </w:pPr>
            <w:r w:rsidRPr="00697505">
              <w:rPr>
                <w:rFonts w:cs="Verdana"/>
                <w:sz w:val="20"/>
                <w:szCs w:val="20"/>
                <w:lang w:val="en-IE"/>
              </w:rPr>
              <w:t>0.747</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7420997E" w14:textId="77777777" w:rsidR="001E4169" w:rsidRPr="00697505" w:rsidRDefault="001E4169" w:rsidP="00CB3516">
            <w:pPr>
              <w:jc w:val="right"/>
              <w:rPr>
                <w:sz w:val="20"/>
                <w:szCs w:val="20"/>
              </w:rPr>
            </w:pPr>
            <w:r w:rsidRPr="00697505">
              <w:rPr>
                <w:rFonts w:cs="Verdana"/>
                <w:sz w:val="20"/>
                <w:szCs w:val="20"/>
                <w:lang w:val="en-IE"/>
              </w:rPr>
              <w:t>4.6</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21AD65BF" w14:textId="77777777" w:rsidR="001E4169" w:rsidRPr="00697505" w:rsidRDefault="001E4169" w:rsidP="00CB3516">
            <w:pPr>
              <w:jc w:val="right"/>
              <w:rPr>
                <w:rFonts w:cs="Verdana"/>
                <w:sz w:val="20"/>
                <w:szCs w:val="20"/>
                <w:lang w:val="en-IE"/>
              </w:rPr>
            </w:pPr>
            <w:r w:rsidRPr="00697505">
              <w:rPr>
                <w:rFonts w:cs="Verdana"/>
                <w:sz w:val="20"/>
                <w:szCs w:val="20"/>
                <w:lang w:val="en-IE"/>
              </w:rPr>
              <w:t>-470.5</w:t>
            </w:r>
          </w:p>
        </w:tc>
      </w:tr>
      <w:tr w:rsidR="001E4169" w:rsidRPr="00110EDC" w14:paraId="5B1846FE" w14:textId="77777777" w:rsidTr="00697505">
        <w:trPr>
          <w:trHeight w:hRule="exact" w:val="397"/>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6B23462E" w14:textId="77777777" w:rsidR="001E4169" w:rsidRPr="00697505" w:rsidRDefault="001E4169" w:rsidP="00CB3516">
            <w:pPr>
              <w:rPr>
                <w:rFonts w:cs="Verdana"/>
                <w:sz w:val="20"/>
                <w:szCs w:val="20"/>
                <w:lang w:val="en-IE"/>
              </w:rPr>
            </w:pPr>
            <w:r w:rsidRPr="00697505">
              <w:rPr>
                <w:rFonts w:cs="Verdana"/>
                <w:sz w:val="20"/>
                <w:szCs w:val="20"/>
                <w:lang w:val="en-IE"/>
              </w:rPr>
              <w:t>16/17</w:t>
            </w:r>
          </w:p>
        </w:tc>
        <w:tc>
          <w:tcPr>
            <w:tcW w:w="1700" w:type="dxa"/>
            <w:tcBorders>
              <w:top w:val="single" w:sz="8" w:space="0" w:color="4F81BD"/>
              <w:left w:val="single" w:sz="8" w:space="0" w:color="4F81BD"/>
              <w:bottom w:val="single" w:sz="8" w:space="0" w:color="4F81BD"/>
              <w:right w:val="single" w:sz="8" w:space="0" w:color="4F81BD"/>
            </w:tcBorders>
            <w:noWrap/>
            <w:vAlign w:val="center"/>
          </w:tcPr>
          <w:p w14:paraId="434839BD" w14:textId="77777777" w:rsidR="001E4169" w:rsidRPr="00697505" w:rsidRDefault="001E4169" w:rsidP="00CB3516">
            <w:pPr>
              <w:rPr>
                <w:rFonts w:cs="Verdana"/>
                <w:sz w:val="20"/>
                <w:szCs w:val="20"/>
                <w:lang w:val="en-IE"/>
              </w:rPr>
            </w:pPr>
            <w:r w:rsidRPr="00697505">
              <w:rPr>
                <w:rFonts w:cs="Verdana"/>
                <w:sz w:val="20"/>
                <w:szCs w:val="20"/>
                <w:lang w:val="en-IE"/>
              </w:rPr>
              <w:t> </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44DBD835" w14:textId="77777777" w:rsidR="001E4169" w:rsidRPr="00697505" w:rsidRDefault="001E4169" w:rsidP="00CB3516">
            <w:pPr>
              <w:jc w:val="center"/>
              <w:rPr>
                <w:rFonts w:cs="Verdana"/>
                <w:sz w:val="20"/>
                <w:szCs w:val="20"/>
                <w:lang w:val="en-IE"/>
              </w:rPr>
            </w:pPr>
            <w:r w:rsidRPr="00697505">
              <w:rPr>
                <w:rFonts w:cs="Verdana"/>
                <w:sz w:val="20"/>
                <w:szCs w:val="20"/>
                <w:lang w:val="en-IE"/>
              </w:rPr>
              <w:t>6</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41024D35" w14:textId="77777777" w:rsidR="001E4169" w:rsidRPr="00697505" w:rsidRDefault="001E4169" w:rsidP="00CB3516">
            <w:pPr>
              <w:jc w:val="right"/>
              <w:rPr>
                <w:rFonts w:cs="Verdana"/>
                <w:sz w:val="20"/>
                <w:szCs w:val="20"/>
                <w:lang w:val="en-IE"/>
              </w:rPr>
            </w:pPr>
            <w:r w:rsidRPr="00697505">
              <w:rPr>
                <w:rFonts w:cs="Verdana"/>
                <w:sz w:val="20"/>
                <w:szCs w:val="20"/>
                <w:lang w:val="en-IE"/>
              </w:rPr>
              <w:t>0.0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1058CFEF" w14:textId="77777777" w:rsidR="001E4169" w:rsidRPr="00697505" w:rsidRDefault="001E4169" w:rsidP="00CB3516">
            <w:pPr>
              <w:jc w:val="right"/>
              <w:rPr>
                <w:rFonts w:cs="Verdana"/>
                <w:sz w:val="20"/>
                <w:szCs w:val="20"/>
                <w:lang w:val="en-IE"/>
              </w:rPr>
            </w:pPr>
            <w:r w:rsidRPr="00697505">
              <w:rPr>
                <w:rFonts w:cs="Verdana"/>
                <w:sz w:val="20"/>
                <w:szCs w:val="20"/>
                <w:lang w:val="en-IE"/>
              </w:rPr>
              <w:t>6.3</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3A2DC9F5" w14:textId="77777777" w:rsidR="001E4169" w:rsidRPr="00697505" w:rsidRDefault="001E4169" w:rsidP="00CB3516">
            <w:pPr>
              <w:jc w:val="right"/>
              <w:rPr>
                <w:rFonts w:cs="Verdana"/>
                <w:sz w:val="20"/>
                <w:szCs w:val="20"/>
                <w:lang w:val="en-IE"/>
              </w:rPr>
            </w:pPr>
            <w:r w:rsidRPr="00697505">
              <w:rPr>
                <w:rFonts w:cs="Verdana"/>
                <w:sz w:val="20"/>
                <w:szCs w:val="20"/>
                <w:lang w:val="en-IE"/>
              </w:rPr>
              <w:t>6.3</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09A99672" w14:textId="77777777" w:rsidR="001E4169" w:rsidRPr="00697505" w:rsidRDefault="001E4169" w:rsidP="00CB3516">
            <w:pPr>
              <w:jc w:val="right"/>
              <w:rPr>
                <w:rFonts w:cs="Verdana"/>
                <w:sz w:val="20"/>
                <w:szCs w:val="20"/>
                <w:lang w:val="en-IE"/>
              </w:rPr>
            </w:pPr>
            <w:r w:rsidRPr="00697505">
              <w:rPr>
                <w:rFonts w:cs="Verdana"/>
                <w:sz w:val="20"/>
                <w:szCs w:val="20"/>
                <w:lang w:val="en-IE"/>
              </w:rPr>
              <w:t>-475.7</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49FD501B" w14:textId="77777777" w:rsidR="001E4169" w:rsidRPr="00697505" w:rsidRDefault="001E4169" w:rsidP="00CB3516">
            <w:pPr>
              <w:jc w:val="right"/>
              <w:rPr>
                <w:rFonts w:cs="Verdana"/>
                <w:sz w:val="20"/>
                <w:szCs w:val="20"/>
                <w:lang w:val="en-IE"/>
              </w:rPr>
            </w:pPr>
            <w:r w:rsidRPr="00697505">
              <w:rPr>
                <w:rFonts w:cs="Verdana"/>
                <w:sz w:val="20"/>
                <w:szCs w:val="20"/>
                <w:lang w:val="en-IE"/>
              </w:rPr>
              <w:t>0.705</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15F6FA99" w14:textId="77777777" w:rsidR="001E4169" w:rsidRPr="00697505" w:rsidRDefault="001E4169" w:rsidP="00CB3516">
            <w:pPr>
              <w:jc w:val="right"/>
              <w:rPr>
                <w:sz w:val="20"/>
                <w:szCs w:val="20"/>
              </w:rPr>
            </w:pPr>
            <w:r w:rsidRPr="00697505">
              <w:rPr>
                <w:rFonts w:cs="Verdana"/>
                <w:sz w:val="20"/>
                <w:szCs w:val="20"/>
                <w:lang w:val="en-IE"/>
              </w:rPr>
              <w:t>4.5</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3EF86A71" w14:textId="77777777" w:rsidR="001E4169" w:rsidRPr="00697505" w:rsidRDefault="001E4169" w:rsidP="00CB3516">
            <w:pPr>
              <w:jc w:val="right"/>
              <w:rPr>
                <w:rFonts w:cs="Verdana"/>
                <w:sz w:val="20"/>
                <w:szCs w:val="20"/>
                <w:lang w:val="en-IE"/>
              </w:rPr>
            </w:pPr>
            <w:r w:rsidRPr="00697505">
              <w:rPr>
                <w:rFonts w:cs="Verdana"/>
                <w:sz w:val="20"/>
                <w:szCs w:val="20"/>
                <w:lang w:val="en-IE"/>
              </w:rPr>
              <w:t>-466.0</w:t>
            </w:r>
          </w:p>
        </w:tc>
      </w:tr>
      <w:tr w:rsidR="001E4169" w:rsidRPr="00110EDC" w14:paraId="0064CDE3" w14:textId="77777777" w:rsidTr="00697505">
        <w:trPr>
          <w:trHeight w:hRule="exact" w:val="397"/>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4D686539" w14:textId="77777777" w:rsidR="001E4169" w:rsidRPr="00697505" w:rsidRDefault="001E4169" w:rsidP="00CB3516">
            <w:pPr>
              <w:rPr>
                <w:rFonts w:cs="Verdana"/>
                <w:sz w:val="20"/>
                <w:szCs w:val="20"/>
                <w:lang w:val="en-IE"/>
              </w:rPr>
            </w:pPr>
            <w:r w:rsidRPr="00697505">
              <w:rPr>
                <w:rFonts w:cs="Verdana"/>
                <w:sz w:val="20"/>
                <w:szCs w:val="20"/>
                <w:lang w:val="en-IE"/>
              </w:rPr>
              <w:t>17/18</w:t>
            </w:r>
          </w:p>
        </w:tc>
        <w:tc>
          <w:tcPr>
            <w:tcW w:w="1700" w:type="dxa"/>
            <w:tcBorders>
              <w:top w:val="single" w:sz="8" w:space="0" w:color="4F81BD"/>
              <w:left w:val="single" w:sz="8" w:space="0" w:color="4F81BD"/>
              <w:bottom w:val="single" w:sz="8" w:space="0" w:color="4F81BD"/>
              <w:right w:val="single" w:sz="8" w:space="0" w:color="4F81BD"/>
            </w:tcBorders>
            <w:noWrap/>
            <w:vAlign w:val="center"/>
          </w:tcPr>
          <w:p w14:paraId="39002B93" w14:textId="77777777" w:rsidR="001E4169" w:rsidRPr="00697505" w:rsidRDefault="001E4169" w:rsidP="00CB3516">
            <w:pPr>
              <w:rPr>
                <w:rFonts w:cs="Verdana"/>
                <w:sz w:val="20"/>
                <w:szCs w:val="20"/>
                <w:lang w:val="en-IE"/>
              </w:rPr>
            </w:pPr>
            <w:r w:rsidRPr="00697505">
              <w:rPr>
                <w:rFonts w:cs="Verdana"/>
                <w:sz w:val="20"/>
                <w:szCs w:val="20"/>
                <w:lang w:val="en-IE"/>
              </w:rPr>
              <w:t> </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56948782" w14:textId="77777777" w:rsidR="001E4169" w:rsidRPr="00697505" w:rsidRDefault="001E4169" w:rsidP="00CB3516">
            <w:pPr>
              <w:jc w:val="center"/>
              <w:rPr>
                <w:rFonts w:cs="Verdana"/>
                <w:sz w:val="20"/>
                <w:szCs w:val="20"/>
                <w:lang w:val="en-IE"/>
              </w:rPr>
            </w:pPr>
            <w:r w:rsidRPr="00697505">
              <w:rPr>
                <w:rFonts w:cs="Verdana"/>
                <w:sz w:val="20"/>
                <w:szCs w:val="20"/>
                <w:lang w:val="en-IE"/>
              </w:rPr>
              <w:t>7</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1B1F6FA7" w14:textId="77777777" w:rsidR="001E4169" w:rsidRPr="00697505" w:rsidRDefault="001E4169" w:rsidP="00CB3516">
            <w:pPr>
              <w:jc w:val="right"/>
              <w:rPr>
                <w:rFonts w:cs="Verdana"/>
                <w:sz w:val="20"/>
                <w:szCs w:val="20"/>
                <w:lang w:val="en-IE"/>
              </w:rPr>
            </w:pPr>
            <w:r w:rsidRPr="00697505">
              <w:rPr>
                <w:rFonts w:cs="Verdana"/>
                <w:sz w:val="20"/>
                <w:szCs w:val="20"/>
                <w:lang w:val="en-IE"/>
              </w:rPr>
              <w:t>0.0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200B22F3" w14:textId="77777777" w:rsidR="001E4169" w:rsidRPr="00697505" w:rsidRDefault="001E4169" w:rsidP="00CB3516">
            <w:pPr>
              <w:jc w:val="right"/>
              <w:rPr>
                <w:rFonts w:cs="Verdana"/>
                <w:sz w:val="20"/>
                <w:szCs w:val="20"/>
                <w:lang w:val="en-IE"/>
              </w:rPr>
            </w:pPr>
            <w:r w:rsidRPr="00697505">
              <w:rPr>
                <w:rFonts w:cs="Verdana"/>
                <w:sz w:val="20"/>
                <w:szCs w:val="20"/>
                <w:lang w:val="en-IE"/>
              </w:rPr>
              <w:t>6.6</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6648907A" w14:textId="77777777" w:rsidR="001E4169" w:rsidRPr="00697505" w:rsidRDefault="001E4169" w:rsidP="00CB3516">
            <w:pPr>
              <w:jc w:val="right"/>
              <w:rPr>
                <w:rFonts w:cs="Verdana"/>
                <w:sz w:val="20"/>
                <w:szCs w:val="20"/>
                <w:lang w:val="en-IE"/>
              </w:rPr>
            </w:pPr>
            <w:r w:rsidRPr="00697505">
              <w:rPr>
                <w:rFonts w:cs="Verdana"/>
                <w:sz w:val="20"/>
                <w:szCs w:val="20"/>
                <w:lang w:val="en-IE"/>
              </w:rPr>
              <w:t>6.6</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08DB8E1C" w14:textId="77777777" w:rsidR="001E4169" w:rsidRPr="00697505" w:rsidRDefault="001E4169" w:rsidP="00CB3516">
            <w:pPr>
              <w:jc w:val="right"/>
              <w:rPr>
                <w:rFonts w:cs="Verdana"/>
                <w:sz w:val="20"/>
                <w:szCs w:val="20"/>
                <w:lang w:val="en-IE"/>
              </w:rPr>
            </w:pPr>
            <w:r w:rsidRPr="00697505">
              <w:rPr>
                <w:rFonts w:cs="Verdana"/>
                <w:sz w:val="20"/>
                <w:szCs w:val="20"/>
                <w:lang w:val="en-IE"/>
              </w:rPr>
              <w:t>-469.1</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69E79053" w14:textId="77777777" w:rsidR="001E4169" w:rsidRPr="00697505" w:rsidRDefault="001E4169" w:rsidP="00CB3516">
            <w:pPr>
              <w:jc w:val="right"/>
              <w:rPr>
                <w:rFonts w:cs="Verdana"/>
                <w:sz w:val="20"/>
                <w:szCs w:val="20"/>
                <w:lang w:val="en-IE"/>
              </w:rPr>
            </w:pPr>
            <w:r w:rsidRPr="00697505">
              <w:rPr>
                <w:rFonts w:cs="Verdana"/>
                <w:sz w:val="20"/>
                <w:szCs w:val="20"/>
                <w:lang w:val="en-IE"/>
              </w:rPr>
              <w:t>0.665</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7398BD48" w14:textId="77777777" w:rsidR="001E4169" w:rsidRPr="00697505" w:rsidRDefault="001E4169" w:rsidP="00CB3516">
            <w:pPr>
              <w:jc w:val="right"/>
              <w:rPr>
                <w:sz w:val="20"/>
                <w:szCs w:val="20"/>
              </w:rPr>
            </w:pPr>
            <w:r w:rsidRPr="00697505">
              <w:rPr>
                <w:rFonts w:cs="Verdana"/>
                <w:sz w:val="20"/>
                <w:szCs w:val="20"/>
                <w:lang w:val="en-IE"/>
              </w:rPr>
              <w:t>4.4</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45A25A08" w14:textId="77777777" w:rsidR="001E4169" w:rsidRPr="00697505" w:rsidRDefault="001E4169" w:rsidP="00CB3516">
            <w:pPr>
              <w:jc w:val="right"/>
              <w:rPr>
                <w:rFonts w:cs="Verdana"/>
                <w:sz w:val="20"/>
                <w:szCs w:val="20"/>
                <w:lang w:val="en-IE"/>
              </w:rPr>
            </w:pPr>
            <w:r w:rsidRPr="00697505">
              <w:rPr>
                <w:rFonts w:cs="Verdana"/>
                <w:sz w:val="20"/>
                <w:szCs w:val="20"/>
                <w:lang w:val="en-IE"/>
              </w:rPr>
              <w:t>-461.6</w:t>
            </w:r>
          </w:p>
        </w:tc>
      </w:tr>
      <w:tr w:rsidR="001E4169" w:rsidRPr="00110EDC" w14:paraId="0A2E45A3" w14:textId="77777777" w:rsidTr="00697505">
        <w:trPr>
          <w:trHeight w:hRule="exact" w:val="397"/>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363B1CF0" w14:textId="77777777" w:rsidR="001E4169" w:rsidRPr="00697505" w:rsidRDefault="001E4169" w:rsidP="00CB3516">
            <w:pPr>
              <w:rPr>
                <w:rFonts w:cs="Verdana"/>
                <w:sz w:val="20"/>
                <w:szCs w:val="20"/>
                <w:lang w:val="en-IE"/>
              </w:rPr>
            </w:pPr>
            <w:r w:rsidRPr="00697505">
              <w:rPr>
                <w:rFonts w:cs="Verdana"/>
                <w:sz w:val="20"/>
                <w:szCs w:val="20"/>
                <w:lang w:val="en-IE"/>
              </w:rPr>
              <w:t>18/19</w:t>
            </w:r>
          </w:p>
        </w:tc>
        <w:tc>
          <w:tcPr>
            <w:tcW w:w="1700" w:type="dxa"/>
            <w:tcBorders>
              <w:top w:val="single" w:sz="8" w:space="0" w:color="4F81BD"/>
              <w:left w:val="single" w:sz="8" w:space="0" w:color="4F81BD"/>
              <w:bottom w:val="single" w:sz="8" w:space="0" w:color="4F81BD"/>
              <w:right w:val="single" w:sz="8" w:space="0" w:color="4F81BD"/>
            </w:tcBorders>
            <w:noWrap/>
            <w:vAlign w:val="center"/>
          </w:tcPr>
          <w:p w14:paraId="14D1E1C2" w14:textId="77777777" w:rsidR="001E4169" w:rsidRPr="00697505" w:rsidRDefault="001E4169" w:rsidP="00CB3516">
            <w:pPr>
              <w:rPr>
                <w:rFonts w:cs="Verdana"/>
                <w:sz w:val="20"/>
                <w:szCs w:val="20"/>
                <w:lang w:val="en-IE"/>
              </w:rPr>
            </w:pPr>
            <w:r w:rsidRPr="00697505">
              <w:rPr>
                <w:rFonts w:cs="Verdana"/>
                <w:sz w:val="20"/>
                <w:szCs w:val="20"/>
                <w:lang w:val="en-IE"/>
              </w:rPr>
              <w:t> </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52CE84AD" w14:textId="77777777" w:rsidR="001E4169" w:rsidRPr="00697505" w:rsidRDefault="001E4169" w:rsidP="00CB3516">
            <w:pPr>
              <w:jc w:val="center"/>
              <w:rPr>
                <w:rFonts w:cs="Verdana"/>
                <w:sz w:val="20"/>
                <w:szCs w:val="20"/>
                <w:lang w:val="en-IE"/>
              </w:rPr>
            </w:pPr>
            <w:r w:rsidRPr="00697505">
              <w:rPr>
                <w:rFonts w:cs="Verdana"/>
                <w:sz w:val="20"/>
                <w:szCs w:val="20"/>
                <w:lang w:val="en-IE"/>
              </w:rPr>
              <w:t>8</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57C4B956" w14:textId="77777777" w:rsidR="001E4169" w:rsidRPr="00697505" w:rsidRDefault="001E4169" w:rsidP="00CB3516">
            <w:pPr>
              <w:jc w:val="right"/>
              <w:rPr>
                <w:rFonts w:cs="Verdana"/>
                <w:sz w:val="20"/>
                <w:szCs w:val="20"/>
                <w:lang w:val="en-IE"/>
              </w:rPr>
            </w:pPr>
            <w:r w:rsidRPr="00697505">
              <w:rPr>
                <w:rFonts w:cs="Verdana"/>
                <w:sz w:val="20"/>
                <w:szCs w:val="20"/>
                <w:lang w:val="en-IE"/>
              </w:rPr>
              <w:t>0.0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310705F0" w14:textId="77777777" w:rsidR="001E4169" w:rsidRPr="00697505" w:rsidRDefault="001E4169" w:rsidP="00CB3516">
            <w:pPr>
              <w:jc w:val="right"/>
              <w:rPr>
                <w:rFonts w:cs="Verdana"/>
                <w:sz w:val="20"/>
                <w:szCs w:val="20"/>
                <w:lang w:val="en-IE"/>
              </w:rPr>
            </w:pPr>
            <w:r w:rsidRPr="00697505">
              <w:rPr>
                <w:rFonts w:cs="Verdana"/>
                <w:sz w:val="20"/>
                <w:szCs w:val="20"/>
                <w:lang w:val="en-IE"/>
              </w:rPr>
              <w:t>6.9</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757B9F07" w14:textId="77777777" w:rsidR="001E4169" w:rsidRPr="00697505" w:rsidRDefault="001E4169" w:rsidP="00CB3516">
            <w:pPr>
              <w:jc w:val="right"/>
              <w:rPr>
                <w:rFonts w:cs="Verdana"/>
                <w:sz w:val="20"/>
                <w:szCs w:val="20"/>
                <w:lang w:val="en-IE"/>
              </w:rPr>
            </w:pPr>
            <w:r w:rsidRPr="00697505">
              <w:rPr>
                <w:rFonts w:cs="Verdana"/>
                <w:sz w:val="20"/>
                <w:szCs w:val="20"/>
                <w:lang w:val="en-IE"/>
              </w:rPr>
              <w:t>6.9</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2290BD64" w14:textId="77777777" w:rsidR="001E4169" w:rsidRPr="00697505" w:rsidRDefault="001E4169" w:rsidP="00CB3516">
            <w:pPr>
              <w:jc w:val="right"/>
              <w:rPr>
                <w:rFonts w:cs="Verdana"/>
                <w:sz w:val="20"/>
                <w:szCs w:val="20"/>
                <w:lang w:val="en-IE"/>
              </w:rPr>
            </w:pPr>
            <w:r w:rsidRPr="00697505">
              <w:rPr>
                <w:rFonts w:cs="Verdana"/>
                <w:sz w:val="20"/>
                <w:szCs w:val="20"/>
                <w:lang w:val="en-IE"/>
              </w:rPr>
              <w:t>-462.2</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25BE63E5" w14:textId="77777777" w:rsidR="001E4169" w:rsidRPr="00697505" w:rsidRDefault="001E4169" w:rsidP="00CB3516">
            <w:pPr>
              <w:jc w:val="right"/>
              <w:rPr>
                <w:rFonts w:cs="Verdana"/>
                <w:sz w:val="20"/>
                <w:szCs w:val="20"/>
                <w:lang w:val="en-IE"/>
              </w:rPr>
            </w:pPr>
            <w:r w:rsidRPr="00697505">
              <w:rPr>
                <w:rFonts w:cs="Verdana"/>
                <w:sz w:val="20"/>
                <w:szCs w:val="20"/>
                <w:lang w:val="en-IE"/>
              </w:rPr>
              <w:t>0.627</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140B155F" w14:textId="77777777" w:rsidR="001E4169" w:rsidRPr="00697505" w:rsidRDefault="001E4169" w:rsidP="00CB3516">
            <w:pPr>
              <w:jc w:val="right"/>
              <w:rPr>
                <w:sz w:val="20"/>
                <w:szCs w:val="20"/>
              </w:rPr>
            </w:pPr>
            <w:r w:rsidRPr="00697505">
              <w:rPr>
                <w:rFonts w:cs="Verdana"/>
                <w:sz w:val="20"/>
                <w:szCs w:val="20"/>
                <w:lang w:val="en-IE"/>
              </w:rPr>
              <w:t>4.3</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083F9470" w14:textId="77777777" w:rsidR="001E4169" w:rsidRPr="00697505" w:rsidRDefault="001E4169" w:rsidP="00CB3516">
            <w:pPr>
              <w:jc w:val="right"/>
              <w:rPr>
                <w:rFonts w:cs="Verdana"/>
                <w:sz w:val="20"/>
                <w:szCs w:val="20"/>
                <w:lang w:val="en-IE"/>
              </w:rPr>
            </w:pPr>
            <w:r w:rsidRPr="00697505">
              <w:rPr>
                <w:rFonts w:cs="Verdana"/>
                <w:sz w:val="20"/>
                <w:szCs w:val="20"/>
                <w:lang w:val="en-IE"/>
              </w:rPr>
              <w:t>-457.3</w:t>
            </w:r>
          </w:p>
        </w:tc>
      </w:tr>
      <w:tr w:rsidR="001E4169" w:rsidRPr="00110EDC" w14:paraId="1FB34A7E" w14:textId="77777777" w:rsidTr="00697505">
        <w:trPr>
          <w:trHeight w:hRule="exact" w:val="397"/>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2C32337E" w14:textId="77777777" w:rsidR="001E4169" w:rsidRPr="00697505" w:rsidRDefault="001E4169" w:rsidP="00CB3516">
            <w:pPr>
              <w:rPr>
                <w:rFonts w:cs="Verdana"/>
                <w:sz w:val="20"/>
                <w:szCs w:val="20"/>
                <w:lang w:val="en-IE"/>
              </w:rPr>
            </w:pPr>
            <w:r w:rsidRPr="00697505">
              <w:rPr>
                <w:rFonts w:cs="Verdana"/>
                <w:sz w:val="20"/>
                <w:szCs w:val="20"/>
                <w:lang w:val="en-IE"/>
              </w:rPr>
              <w:t>19/20</w:t>
            </w:r>
          </w:p>
        </w:tc>
        <w:tc>
          <w:tcPr>
            <w:tcW w:w="1700" w:type="dxa"/>
            <w:tcBorders>
              <w:top w:val="single" w:sz="8" w:space="0" w:color="4F81BD"/>
              <w:left w:val="single" w:sz="8" w:space="0" w:color="4F81BD"/>
              <w:bottom w:val="single" w:sz="8" w:space="0" w:color="4F81BD"/>
              <w:right w:val="single" w:sz="8" w:space="0" w:color="4F81BD"/>
            </w:tcBorders>
            <w:noWrap/>
            <w:vAlign w:val="center"/>
          </w:tcPr>
          <w:p w14:paraId="1CEE21DF" w14:textId="77777777" w:rsidR="001E4169" w:rsidRPr="00697505" w:rsidRDefault="001E4169" w:rsidP="00CB3516">
            <w:pPr>
              <w:rPr>
                <w:rFonts w:cs="Verdana"/>
                <w:sz w:val="20"/>
                <w:szCs w:val="20"/>
                <w:lang w:val="en-IE"/>
              </w:rPr>
            </w:pPr>
            <w:r w:rsidRPr="00697505">
              <w:rPr>
                <w:rFonts w:cs="Verdana"/>
                <w:sz w:val="20"/>
                <w:szCs w:val="20"/>
                <w:lang w:val="en-IE"/>
              </w:rPr>
              <w:t> </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76962B38" w14:textId="77777777" w:rsidR="001E4169" w:rsidRPr="00697505" w:rsidRDefault="001E4169" w:rsidP="00CB3516">
            <w:pPr>
              <w:jc w:val="center"/>
              <w:rPr>
                <w:rFonts w:cs="Verdana"/>
                <w:sz w:val="20"/>
                <w:szCs w:val="20"/>
                <w:lang w:val="en-IE"/>
              </w:rPr>
            </w:pPr>
            <w:r w:rsidRPr="00697505">
              <w:rPr>
                <w:rFonts w:cs="Verdana"/>
                <w:sz w:val="20"/>
                <w:szCs w:val="20"/>
                <w:lang w:val="en-IE"/>
              </w:rPr>
              <w:t>9</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7A0500EC" w14:textId="77777777" w:rsidR="001E4169" w:rsidRPr="00697505" w:rsidRDefault="001E4169" w:rsidP="00CB3516">
            <w:pPr>
              <w:jc w:val="right"/>
              <w:rPr>
                <w:rFonts w:cs="Verdana"/>
                <w:sz w:val="20"/>
                <w:szCs w:val="20"/>
                <w:lang w:val="en-IE"/>
              </w:rPr>
            </w:pPr>
            <w:r w:rsidRPr="00697505">
              <w:rPr>
                <w:rFonts w:cs="Verdana"/>
                <w:sz w:val="20"/>
                <w:szCs w:val="20"/>
                <w:lang w:val="en-IE"/>
              </w:rPr>
              <w:t>0.0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2D01480F" w14:textId="77777777" w:rsidR="001E4169" w:rsidRPr="00697505" w:rsidRDefault="001E4169" w:rsidP="00CB3516">
            <w:pPr>
              <w:jc w:val="right"/>
              <w:rPr>
                <w:rFonts w:cs="Verdana"/>
                <w:sz w:val="20"/>
                <w:szCs w:val="20"/>
                <w:lang w:val="en-IE"/>
              </w:rPr>
            </w:pPr>
            <w:r w:rsidRPr="00697505">
              <w:rPr>
                <w:rFonts w:cs="Verdana"/>
                <w:sz w:val="20"/>
                <w:szCs w:val="20"/>
                <w:lang w:val="en-IE"/>
              </w:rPr>
              <w:t>7.1</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253637B3" w14:textId="77777777" w:rsidR="001E4169" w:rsidRPr="00697505" w:rsidRDefault="001E4169" w:rsidP="00CB3516">
            <w:pPr>
              <w:jc w:val="right"/>
              <w:rPr>
                <w:rFonts w:cs="Verdana"/>
                <w:sz w:val="20"/>
                <w:szCs w:val="20"/>
                <w:lang w:val="en-IE"/>
              </w:rPr>
            </w:pPr>
            <w:r w:rsidRPr="00697505">
              <w:rPr>
                <w:rFonts w:cs="Verdana"/>
                <w:sz w:val="20"/>
                <w:szCs w:val="20"/>
                <w:lang w:val="en-IE"/>
              </w:rPr>
              <w:t>7.1</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2C03961C" w14:textId="77777777" w:rsidR="001E4169" w:rsidRPr="00697505" w:rsidRDefault="001E4169" w:rsidP="00CB3516">
            <w:pPr>
              <w:jc w:val="right"/>
              <w:rPr>
                <w:rFonts w:cs="Verdana"/>
                <w:sz w:val="20"/>
                <w:szCs w:val="20"/>
                <w:lang w:val="en-IE"/>
              </w:rPr>
            </w:pPr>
            <w:r w:rsidRPr="00697505">
              <w:rPr>
                <w:rFonts w:cs="Verdana"/>
                <w:sz w:val="20"/>
                <w:szCs w:val="20"/>
                <w:lang w:val="en-IE"/>
              </w:rPr>
              <w:t>-455.1</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20A27FF9" w14:textId="77777777" w:rsidR="001E4169" w:rsidRPr="00697505" w:rsidRDefault="001E4169" w:rsidP="00CB3516">
            <w:pPr>
              <w:jc w:val="right"/>
              <w:rPr>
                <w:rFonts w:cs="Verdana"/>
                <w:sz w:val="20"/>
                <w:szCs w:val="20"/>
                <w:lang w:val="en-IE"/>
              </w:rPr>
            </w:pPr>
            <w:r w:rsidRPr="00697505">
              <w:rPr>
                <w:rFonts w:cs="Verdana"/>
                <w:sz w:val="20"/>
                <w:szCs w:val="20"/>
                <w:lang w:val="en-IE"/>
              </w:rPr>
              <w:t>0.592</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15143818" w14:textId="77777777" w:rsidR="001E4169" w:rsidRPr="00697505" w:rsidRDefault="001E4169" w:rsidP="00CB3516">
            <w:pPr>
              <w:jc w:val="right"/>
              <w:rPr>
                <w:sz w:val="20"/>
                <w:szCs w:val="20"/>
              </w:rPr>
            </w:pPr>
            <w:r w:rsidRPr="00697505">
              <w:rPr>
                <w:rFonts w:cs="Verdana"/>
                <w:sz w:val="20"/>
                <w:szCs w:val="20"/>
                <w:lang w:val="en-IE"/>
              </w:rPr>
              <w:t>4.2</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43B8B2E1" w14:textId="77777777" w:rsidR="001E4169" w:rsidRPr="00697505" w:rsidRDefault="001E4169" w:rsidP="00CB3516">
            <w:pPr>
              <w:jc w:val="right"/>
              <w:rPr>
                <w:rFonts w:cs="Verdana"/>
                <w:sz w:val="20"/>
                <w:szCs w:val="20"/>
                <w:lang w:val="en-IE"/>
              </w:rPr>
            </w:pPr>
            <w:r w:rsidRPr="00697505">
              <w:rPr>
                <w:rFonts w:cs="Verdana"/>
                <w:sz w:val="20"/>
                <w:szCs w:val="20"/>
                <w:lang w:val="en-IE"/>
              </w:rPr>
              <w:t>-453.1</w:t>
            </w:r>
          </w:p>
        </w:tc>
      </w:tr>
      <w:tr w:rsidR="001E4169" w:rsidRPr="00110EDC" w14:paraId="46857215" w14:textId="77777777" w:rsidTr="00697505">
        <w:trPr>
          <w:trHeight w:hRule="exact" w:val="397"/>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3C3D74B4" w14:textId="77777777" w:rsidR="001E4169" w:rsidRPr="00697505" w:rsidRDefault="001E4169" w:rsidP="00CB3516">
            <w:pPr>
              <w:rPr>
                <w:rFonts w:cs="Verdana"/>
                <w:sz w:val="20"/>
                <w:szCs w:val="20"/>
                <w:lang w:val="en-IE"/>
              </w:rPr>
            </w:pPr>
            <w:r w:rsidRPr="00697505">
              <w:rPr>
                <w:rFonts w:cs="Verdana"/>
                <w:sz w:val="20"/>
                <w:szCs w:val="20"/>
                <w:lang w:val="en-IE"/>
              </w:rPr>
              <w:t>20/21</w:t>
            </w:r>
          </w:p>
        </w:tc>
        <w:tc>
          <w:tcPr>
            <w:tcW w:w="1700" w:type="dxa"/>
            <w:tcBorders>
              <w:top w:val="single" w:sz="8" w:space="0" w:color="4F81BD"/>
              <w:left w:val="single" w:sz="8" w:space="0" w:color="4F81BD"/>
              <w:bottom w:val="single" w:sz="8" w:space="0" w:color="4F81BD"/>
              <w:right w:val="single" w:sz="8" w:space="0" w:color="4F81BD"/>
            </w:tcBorders>
            <w:noWrap/>
            <w:vAlign w:val="center"/>
          </w:tcPr>
          <w:p w14:paraId="1CB2E852" w14:textId="77777777" w:rsidR="001E4169" w:rsidRPr="00697505" w:rsidRDefault="001E4169" w:rsidP="00CB3516">
            <w:pPr>
              <w:rPr>
                <w:rFonts w:cs="Verdana"/>
                <w:sz w:val="20"/>
                <w:szCs w:val="20"/>
                <w:lang w:val="en-IE"/>
              </w:rPr>
            </w:pPr>
            <w:r w:rsidRPr="00697505">
              <w:rPr>
                <w:rFonts w:cs="Verdana"/>
                <w:sz w:val="20"/>
                <w:szCs w:val="20"/>
                <w:lang w:val="en-IE"/>
              </w:rPr>
              <w:t> </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16875DD8" w14:textId="77777777" w:rsidR="001E4169" w:rsidRPr="00697505" w:rsidRDefault="001E4169" w:rsidP="00CB3516">
            <w:pPr>
              <w:jc w:val="center"/>
              <w:rPr>
                <w:rFonts w:cs="Verdana"/>
                <w:sz w:val="20"/>
                <w:szCs w:val="20"/>
                <w:lang w:val="en-IE"/>
              </w:rPr>
            </w:pPr>
            <w:r w:rsidRPr="00697505">
              <w:rPr>
                <w:rFonts w:cs="Verdana"/>
                <w:sz w:val="20"/>
                <w:szCs w:val="20"/>
                <w:lang w:val="en-IE"/>
              </w:rPr>
              <w:t>10</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6227E8F4" w14:textId="77777777" w:rsidR="001E4169" w:rsidRPr="00697505" w:rsidRDefault="001E4169" w:rsidP="00CB3516">
            <w:pPr>
              <w:jc w:val="right"/>
              <w:rPr>
                <w:rFonts w:cs="Verdana"/>
                <w:sz w:val="20"/>
                <w:szCs w:val="20"/>
                <w:lang w:val="en-IE"/>
              </w:rPr>
            </w:pPr>
            <w:r w:rsidRPr="00697505">
              <w:rPr>
                <w:rFonts w:cs="Verdana"/>
                <w:sz w:val="20"/>
                <w:szCs w:val="20"/>
                <w:lang w:val="en-IE"/>
              </w:rPr>
              <w:t>0.0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3020CF67" w14:textId="77777777" w:rsidR="001E4169" w:rsidRPr="00697505" w:rsidRDefault="001E4169" w:rsidP="00CB3516">
            <w:pPr>
              <w:jc w:val="right"/>
              <w:rPr>
                <w:rFonts w:cs="Verdana"/>
                <w:sz w:val="20"/>
                <w:szCs w:val="20"/>
                <w:lang w:val="en-IE"/>
              </w:rPr>
            </w:pPr>
            <w:r w:rsidRPr="00697505">
              <w:rPr>
                <w:rFonts w:cs="Verdana"/>
                <w:sz w:val="20"/>
                <w:szCs w:val="20"/>
                <w:lang w:val="en-IE"/>
              </w:rPr>
              <w:t>7.4</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75C1786F" w14:textId="77777777" w:rsidR="001E4169" w:rsidRPr="00697505" w:rsidRDefault="001E4169" w:rsidP="00CB3516">
            <w:pPr>
              <w:jc w:val="right"/>
              <w:rPr>
                <w:rFonts w:cs="Verdana"/>
                <w:sz w:val="20"/>
                <w:szCs w:val="20"/>
                <w:lang w:val="en-IE"/>
              </w:rPr>
            </w:pPr>
            <w:r w:rsidRPr="00697505">
              <w:rPr>
                <w:rFonts w:cs="Verdana"/>
                <w:sz w:val="20"/>
                <w:szCs w:val="20"/>
                <w:lang w:val="en-IE"/>
              </w:rPr>
              <w:t>7.4</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1A36283F" w14:textId="77777777" w:rsidR="001E4169" w:rsidRPr="00697505" w:rsidRDefault="001E4169" w:rsidP="00CB3516">
            <w:pPr>
              <w:jc w:val="right"/>
              <w:rPr>
                <w:rFonts w:cs="Verdana"/>
                <w:sz w:val="20"/>
                <w:szCs w:val="20"/>
                <w:lang w:val="en-IE"/>
              </w:rPr>
            </w:pPr>
            <w:r w:rsidRPr="00697505">
              <w:rPr>
                <w:rFonts w:cs="Verdana"/>
                <w:sz w:val="20"/>
                <w:szCs w:val="20"/>
                <w:lang w:val="en-IE"/>
              </w:rPr>
              <w:t>-447.6</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2AB2BE59" w14:textId="77777777" w:rsidR="001E4169" w:rsidRPr="00697505" w:rsidRDefault="001E4169" w:rsidP="00CB3516">
            <w:pPr>
              <w:jc w:val="right"/>
              <w:rPr>
                <w:rFonts w:cs="Verdana"/>
                <w:sz w:val="20"/>
                <w:szCs w:val="20"/>
                <w:lang w:val="en-IE"/>
              </w:rPr>
            </w:pPr>
            <w:r w:rsidRPr="00697505">
              <w:rPr>
                <w:rFonts w:cs="Verdana"/>
                <w:sz w:val="20"/>
                <w:szCs w:val="20"/>
                <w:lang w:val="en-IE"/>
              </w:rPr>
              <w:t>0.558</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263D1E6C" w14:textId="77777777" w:rsidR="001E4169" w:rsidRPr="00697505" w:rsidRDefault="001E4169" w:rsidP="00CB3516">
            <w:pPr>
              <w:jc w:val="right"/>
              <w:rPr>
                <w:sz w:val="20"/>
                <w:szCs w:val="20"/>
              </w:rPr>
            </w:pPr>
            <w:r w:rsidRPr="00697505">
              <w:rPr>
                <w:rFonts w:cs="Verdana"/>
                <w:sz w:val="20"/>
                <w:szCs w:val="20"/>
                <w:lang w:val="en-IE"/>
              </w:rPr>
              <w:t>4.1</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11C4D0A8" w14:textId="77777777" w:rsidR="001E4169" w:rsidRPr="00697505" w:rsidRDefault="001E4169" w:rsidP="00CB3516">
            <w:pPr>
              <w:jc w:val="right"/>
              <w:rPr>
                <w:rFonts w:cs="Verdana"/>
                <w:sz w:val="20"/>
                <w:szCs w:val="20"/>
                <w:lang w:val="en-IE"/>
              </w:rPr>
            </w:pPr>
            <w:r w:rsidRPr="00697505">
              <w:rPr>
                <w:rFonts w:cs="Verdana"/>
                <w:sz w:val="20"/>
                <w:szCs w:val="20"/>
                <w:lang w:val="en-IE"/>
              </w:rPr>
              <w:t>-449.0</w:t>
            </w:r>
          </w:p>
        </w:tc>
      </w:tr>
      <w:tr w:rsidR="001E4169" w:rsidRPr="00110EDC" w14:paraId="3BCC4D13" w14:textId="77777777" w:rsidTr="00697505">
        <w:trPr>
          <w:trHeight w:hRule="exact" w:val="851"/>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08765A30" w14:textId="77777777" w:rsidR="001E4169" w:rsidRPr="00697505" w:rsidRDefault="001E4169" w:rsidP="00CB3516">
            <w:pPr>
              <w:rPr>
                <w:rFonts w:cs="Verdana"/>
                <w:sz w:val="20"/>
                <w:szCs w:val="20"/>
                <w:lang w:val="en-IE"/>
              </w:rPr>
            </w:pPr>
            <w:r w:rsidRPr="00697505">
              <w:rPr>
                <w:rFonts w:cs="Verdana"/>
                <w:sz w:val="20"/>
                <w:szCs w:val="20"/>
                <w:lang w:val="en-IE"/>
              </w:rPr>
              <w:t>21/22</w:t>
            </w:r>
          </w:p>
        </w:tc>
        <w:tc>
          <w:tcPr>
            <w:tcW w:w="1700" w:type="dxa"/>
            <w:tcBorders>
              <w:top w:val="single" w:sz="8" w:space="0" w:color="4F81BD"/>
              <w:left w:val="single" w:sz="8" w:space="0" w:color="4F81BD"/>
              <w:bottom w:val="single" w:sz="8" w:space="0" w:color="4F81BD"/>
              <w:right w:val="single" w:sz="8" w:space="0" w:color="4F81BD"/>
            </w:tcBorders>
            <w:vAlign w:val="center"/>
          </w:tcPr>
          <w:p w14:paraId="3F6E8CA6" w14:textId="77777777" w:rsidR="001E4169" w:rsidRPr="00697505" w:rsidRDefault="001E4169" w:rsidP="00CB3516">
            <w:pPr>
              <w:rPr>
                <w:rFonts w:cs="Verdana"/>
                <w:sz w:val="20"/>
                <w:szCs w:val="20"/>
                <w:lang w:val="en-IE"/>
              </w:rPr>
            </w:pPr>
            <w:r w:rsidRPr="00697505">
              <w:rPr>
                <w:rFonts w:cs="Verdana"/>
                <w:sz w:val="20"/>
                <w:szCs w:val="20"/>
                <w:lang w:val="en-IE"/>
              </w:rPr>
              <w:t>Solar Batteries Replacement</w:t>
            </w:r>
          </w:p>
          <w:p w14:paraId="0F169267" w14:textId="77777777" w:rsidR="001E4169" w:rsidRPr="00697505" w:rsidRDefault="001E4169" w:rsidP="00CB3516">
            <w:pPr>
              <w:rPr>
                <w:rFonts w:cs="Verdana"/>
                <w:sz w:val="20"/>
                <w:szCs w:val="20"/>
                <w:lang w:val="en-IE"/>
              </w:rPr>
            </w:pPr>
            <w:r w:rsidRPr="00697505">
              <w:rPr>
                <w:rFonts w:cs="Verdana"/>
                <w:sz w:val="20"/>
                <w:szCs w:val="20"/>
                <w:lang w:val="en-IE"/>
              </w:rPr>
              <w:t>10 Yr Intervention</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6FFB2194" w14:textId="77777777" w:rsidR="001E4169" w:rsidRPr="00697505" w:rsidRDefault="001E4169" w:rsidP="00CB3516">
            <w:pPr>
              <w:jc w:val="center"/>
              <w:rPr>
                <w:sz w:val="20"/>
                <w:szCs w:val="20"/>
              </w:rPr>
            </w:pPr>
            <w:r w:rsidRPr="00697505">
              <w:rPr>
                <w:sz w:val="20"/>
                <w:szCs w:val="20"/>
              </w:rPr>
              <w:t>11</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10441265" w14:textId="77777777" w:rsidR="001E4169" w:rsidRPr="00697505" w:rsidRDefault="001E4169" w:rsidP="00CB3516">
            <w:pPr>
              <w:jc w:val="right"/>
              <w:rPr>
                <w:sz w:val="20"/>
                <w:szCs w:val="20"/>
              </w:rPr>
            </w:pPr>
            <w:r w:rsidRPr="00697505">
              <w:rPr>
                <w:sz w:val="20"/>
                <w:szCs w:val="20"/>
              </w:rPr>
              <w:t>-231.0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1E826843" w14:textId="77777777" w:rsidR="001E4169" w:rsidRPr="00697505" w:rsidRDefault="001E4169" w:rsidP="00CB3516">
            <w:pPr>
              <w:jc w:val="right"/>
              <w:rPr>
                <w:sz w:val="20"/>
                <w:szCs w:val="20"/>
              </w:rPr>
            </w:pPr>
            <w:r w:rsidRPr="00697505">
              <w:rPr>
                <w:sz w:val="20"/>
                <w:szCs w:val="20"/>
              </w:rPr>
              <w:t>7.7</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0BE69554" w14:textId="77777777" w:rsidR="001E4169" w:rsidRPr="00697505" w:rsidRDefault="001E4169" w:rsidP="00CB3516">
            <w:pPr>
              <w:jc w:val="right"/>
              <w:rPr>
                <w:sz w:val="20"/>
                <w:szCs w:val="20"/>
              </w:rPr>
            </w:pPr>
            <w:r w:rsidRPr="00697505">
              <w:rPr>
                <w:sz w:val="20"/>
                <w:szCs w:val="20"/>
              </w:rPr>
              <w:t>-223.3</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27FB79D4" w14:textId="77777777" w:rsidR="001E4169" w:rsidRPr="00697505" w:rsidRDefault="001E4169" w:rsidP="00CB3516">
            <w:pPr>
              <w:jc w:val="right"/>
              <w:rPr>
                <w:sz w:val="20"/>
                <w:szCs w:val="20"/>
              </w:rPr>
            </w:pPr>
            <w:r w:rsidRPr="00697505">
              <w:rPr>
                <w:sz w:val="20"/>
                <w:szCs w:val="20"/>
              </w:rPr>
              <w:t>-670.9</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757D8A56" w14:textId="77777777" w:rsidR="001E4169" w:rsidRPr="00697505" w:rsidRDefault="001E4169" w:rsidP="00CB3516">
            <w:pPr>
              <w:jc w:val="right"/>
              <w:rPr>
                <w:sz w:val="20"/>
                <w:szCs w:val="20"/>
              </w:rPr>
            </w:pPr>
            <w:r w:rsidRPr="00697505">
              <w:rPr>
                <w:sz w:val="20"/>
                <w:szCs w:val="20"/>
              </w:rPr>
              <w:t>0.527</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6C30FAA7" w14:textId="77777777" w:rsidR="001E4169" w:rsidRPr="00697505" w:rsidRDefault="001E4169" w:rsidP="00CB3516">
            <w:pPr>
              <w:jc w:val="right"/>
              <w:rPr>
                <w:sz w:val="20"/>
                <w:szCs w:val="20"/>
              </w:rPr>
            </w:pPr>
            <w:r w:rsidRPr="00697505">
              <w:rPr>
                <w:sz w:val="20"/>
                <w:szCs w:val="20"/>
              </w:rPr>
              <w:t>-117.6</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2E0CCAC9" w14:textId="77777777" w:rsidR="001E4169" w:rsidRPr="00697505" w:rsidRDefault="001E4169" w:rsidP="00CB3516">
            <w:pPr>
              <w:jc w:val="right"/>
              <w:rPr>
                <w:sz w:val="20"/>
                <w:szCs w:val="20"/>
              </w:rPr>
            </w:pPr>
            <w:r w:rsidRPr="00697505">
              <w:rPr>
                <w:sz w:val="20"/>
                <w:szCs w:val="20"/>
              </w:rPr>
              <w:t>-566.6</w:t>
            </w:r>
          </w:p>
        </w:tc>
      </w:tr>
      <w:tr w:rsidR="001E4169" w:rsidRPr="00110EDC" w14:paraId="19E0D714" w14:textId="77777777" w:rsidTr="00697505">
        <w:trPr>
          <w:trHeight w:hRule="exact" w:val="397"/>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27B59364" w14:textId="77777777" w:rsidR="001E4169" w:rsidRPr="00697505" w:rsidRDefault="001E4169" w:rsidP="00CB3516">
            <w:pPr>
              <w:rPr>
                <w:rFonts w:cs="Verdana"/>
                <w:sz w:val="20"/>
                <w:szCs w:val="20"/>
                <w:lang w:val="en-IE"/>
              </w:rPr>
            </w:pPr>
            <w:r w:rsidRPr="00697505">
              <w:rPr>
                <w:rFonts w:cs="Verdana"/>
                <w:sz w:val="20"/>
                <w:szCs w:val="20"/>
                <w:lang w:val="en-IE"/>
              </w:rPr>
              <w:t>22/23</w:t>
            </w:r>
          </w:p>
        </w:tc>
        <w:tc>
          <w:tcPr>
            <w:tcW w:w="1700" w:type="dxa"/>
            <w:tcBorders>
              <w:top w:val="single" w:sz="8" w:space="0" w:color="4F81BD"/>
              <w:left w:val="single" w:sz="8" w:space="0" w:color="4F81BD"/>
              <w:bottom w:val="single" w:sz="8" w:space="0" w:color="4F81BD"/>
              <w:right w:val="single" w:sz="8" w:space="0" w:color="4F81BD"/>
            </w:tcBorders>
            <w:noWrap/>
            <w:vAlign w:val="center"/>
          </w:tcPr>
          <w:p w14:paraId="7BE433B9" w14:textId="77777777" w:rsidR="001E4169" w:rsidRPr="00697505" w:rsidRDefault="001E4169" w:rsidP="00CB3516">
            <w:pPr>
              <w:rPr>
                <w:rFonts w:cs="Verdana"/>
                <w:sz w:val="20"/>
                <w:szCs w:val="20"/>
                <w:lang w:val="en-IE"/>
              </w:rPr>
            </w:pPr>
            <w:r w:rsidRPr="00697505">
              <w:rPr>
                <w:rFonts w:cs="Verdana"/>
                <w:sz w:val="20"/>
                <w:szCs w:val="20"/>
                <w:lang w:val="en-IE"/>
              </w:rPr>
              <w:t> </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7CA13C96" w14:textId="77777777" w:rsidR="001E4169" w:rsidRPr="00697505" w:rsidRDefault="001E4169" w:rsidP="00CB3516">
            <w:pPr>
              <w:jc w:val="center"/>
              <w:rPr>
                <w:sz w:val="20"/>
                <w:szCs w:val="20"/>
              </w:rPr>
            </w:pPr>
            <w:r w:rsidRPr="00697505">
              <w:rPr>
                <w:sz w:val="20"/>
                <w:szCs w:val="20"/>
              </w:rPr>
              <w:t>12</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509E3469" w14:textId="77777777" w:rsidR="001E4169" w:rsidRPr="00697505" w:rsidRDefault="001E4169" w:rsidP="00CB3516">
            <w:pPr>
              <w:jc w:val="right"/>
              <w:rPr>
                <w:sz w:val="20"/>
                <w:szCs w:val="20"/>
              </w:rPr>
            </w:pPr>
            <w:r w:rsidRPr="00697505">
              <w:rPr>
                <w:sz w:val="20"/>
                <w:szCs w:val="20"/>
              </w:rPr>
              <w:t>0.0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604D8BF7" w14:textId="77777777" w:rsidR="001E4169" w:rsidRPr="00697505" w:rsidRDefault="001E4169" w:rsidP="00CB3516">
            <w:pPr>
              <w:jc w:val="right"/>
              <w:rPr>
                <w:sz w:val="20"/>
                <w:szCs w:val="20"/>
              </w:rPr>
            </w:pPr>
            <w:r w:rsidRPr="00697505">
              <w:rPr>
                <w:sz w:val="20"/>
                <w:szCs w:val="20"/>
              </w:rPr>
              <w:t>8.0</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19FF6B2F" w14:textId="77777777" w:rsidR="001E4169" w:rsidRPr="00697505" w:rsidRDefault="001E4169" w:rsidP="00CB3516">
            <w:pPr>
              <w:jc w:val="right"/>
              <w:rPr>
                <w:sz w:val="20"/>
                <w:szCs w:val="20"/>
              </w:rPr>
            </w:pPr>
            <w:r w:rsidRPr="00697505">
              <w:rPr>
                <w:sz w:val="20"/>
                <w:szCs w:val="20"/>
              </w:rPr>
              <w:t>8.0</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76BFA57D" w14:textId="77777777" w:rsidR="001E4169" w:rsidRPr="00697505" w:rsidRDefault="001E4169" w:rsidP="00CB3516">
            <w:pPr>
              <w:jc w:val="right"/>
              <w:rPr>
                <w:sz w:val="20"/>
                <w:szCs w:val="20"/>
              </w:rPr>
            </w:pPr>
            <w:r w:rsidRPr="00697505">
              <w:rPr>
                <w:sz w:val="20"/>
                <w:szCs w:val="20"/>
              </w:rPr>
              <w:t>-662.9</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313CAE30" w14:textId="77777777" w:rsidR="001E4169" w:rsidRPr="00697505" w:rsidRDefault="001E4169" w:rsidP="00CB3516">
            <w:pPr>
              <w:jc w:val="right"/>
              <w:rPr>
                <w:sz w:val="20"/>
                <w:szCs w:val="20"/>
              </w:rPr>
            </w:pPr>
            <w:r w:rsidRPr="00697505">
              <w:rPr>
                <w:sz w:val="20"/>
                <w:szCs w:val="20"/>
              </w:rPr>
              <w:t>0.497</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7FF331FD" w14:textId="77777777" w:rsidR="001E4169" w:rsidRPr="00697505" w:rsidRDefault="001E4169" w:rsidP="00CB3516">
            <w:pPr>
              <w:jc w:val="right"/>
              <w:rPr>
                <w:sz w:val="20"/>
                <w:szCs w:val="20"/>
              </w:rPr>
            </w:pPr>
            <w:r w:rsidRPr="00697505">
              <w:rPr>
                <w:rFonts w:cs="Verdana"/>
                <w:sz w:val="20"/>
                <w:szCs w:val="20"/>
                <w:lang w:val="en-IE"/>
              </w:rPr>
              <w:t>4.0</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2FD1ACD9" w14:textId="77777777" w:rsidR="001E4169" w:rsidRPr="00697505" w:rsidRDefault="001E4169" w:rsidP="00CB3516">
            <w:pPr>
              <w:jc w:val="right"/>
              <w:rPr>
                <w:sz w:val="20"/>
                <w:szCs w:val="20"/>
              </w:rPr>
            </w:pPr>
            <w:r w:rsidRPr="00697505">
              <w:rPr>
                <w:sz w:val="20"/>
                <w:szCs w:val="20"/>
              </w:rPr>
              <w:t>-562.6</w:t>
            </w:r>
          </w:p>
        </w:tc>
      </w:tr>
      <w:tr w:rsidR="001E4169" w:rsidRPr="00110EDC" w14:paraId="099732FC" w14:textId="77777777" w:rsidTr="00697505">
        <w:trPr>
          <w:trHeight w:hRule="exact" w:val="397"/>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61A7D05D" w14:textId="77777777" w:rsidR="001E4169" w:rsidRPr="00697505" w:rsidRDefault="001E4169" w:rsidP="00CB3516">
            <w:pPr>
              <w:rPr>
                <w:rFonts w:cs="Verdana"/>
                <w:sz w:val="20"/>
                <w:szCs w:val="20"/>
                <w:lang w:val="en-IE"/>
              </w:rPr>
            </w:pPr>
            <w:r w:rsidRPr="00697505">
              <w:rPr>
                <w:rFonts w:cs="Verdana"/>
                <w:sz w:val="20"/>
                <w:szCs w:val="20"/>
                <w:lang w:val="en-IE"/>
              </w:rPr>
              <w:t>23/24</w:t>
            </w:r>
          </w:p>
        </w:tc>
        <w:tc>
          <w:tcPr>
            <w:tcW w:w="1700" w:type="dxa"/>
            <w:tcBorders>
              <w:top w:val="single" w:sz="8" w:space="0" w:color="4F81BD"/>
              <w:left w:val="single" w:sz="8" w:space="0" w:color="4F81BD"/>
              <w:bottom w:val="single" w:sz="8" w:space="0" w:color="4F81BD"/>
              <w:right w:val="single" w:sz="8" w:space="0" w:color="4F81BD"/>
            </w:tcBorders>
            <w:noWrap/>
            <w:vAlign w:val="center"/>
          </w:tcPr>
          <w:p w14:paraId="7DF15F2A" w14:textId="77777777" w:rsidR="001E4169" w:rsidRPr="00697505" w:rsidRDefault="001E4169" w:rsidP="00CB3516">
            <w:pPr>
              <w:rPr>
                <w:rFonts w:cs="Verdana"/>
                <w:sz w:val="20"/>
                <w:szCs w:val="20"/>
                <w:lang w:val="en-IE"/>
              </w:rPr>
            </w:pPr>
            <w:r w:rsidRPr="00697505">
              <w:rPr>
                <w:rFonts w:cs="Verdana"/>
                <w:sz w:val="20"/>
                <w:szCs w:val="20"/>
                <w:lang w:val="en-IE"/>
              </w:rPr>
              <w:t> </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2FDCD73A" w14:textId="77777777" w:rsidR="001E4169" w:rsidRPr="00697505" w:rsidRDefault="001E4169" w:rsidP="00CB3516">
            <w:pPr>
              <w:jc w:val="center"/>
              <w:rPr>
                <w:sz w:val="20"/>
                <w:szCs w:val="20"/>
              </w:rPr>
            </w:pPr>
            <w:r w:rsidRPr="00697505">
              <w:rPr>
                <w:sz w:val="20"/>
                <w:szCs w:val="20"/>
              </w:rPr>
              <w:t>13</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4639A768" w14:textId="77777777" w:rsidR="001E4169" w:rsidRPr="00697505" w:rsidRDefault="001E4169" w:rsidP="00CB3516">
            <w:pPr>
              <w:jc w:val="right"/>
              <w:rPr>
                <w:sz w:val="20"/>
                <w:szCs w:val="20"/>
              </w:rPr>
            </w:pPr>
            <w:r w:rsidRPr="00697505">
              <w:rPr>
                <w:sz w:val="20"/>
                <w:szCs w:val="20"/>
              </w:rPr>
              <w:t>0.0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2CD82ABB" w14:textId="77777777" w:rsidR="001E4169" w:rsidRPr="00697505" w:rsidRDefault="001E4169" w:rsidP="00CB3516">
            <w:pPr>
              <w:jc w:val="right"/>
              <w:rPr>
                <w:sz w:val="20"/>
                <w:szCs w:val="20"/>
              </w:rPr>
            </w:pPr>
            <w:r w:rsidRPr="00697505">
              <w:rPr>
                <w:sz w:val="20"/>
                <w:szCs w:val="20"/>
              </w:rPr>
              <w:t>8.3</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7BEC1BA0" w14:textId="77777777" w:rsidR="001E4169" w:rsidRPr="00697505" w:rsidRDefault="001E4169" w:rsidP="00CB3516">
            <w:pPr>
              <w:jc w:val="right"/>
              <w:rPr>
                <w:sz w:val="20"/>
                <w:szCs w:val="20"/>
              </w:rPr>
            </w:pPr>
            <w:r w:rsidRPr="00697505">
              <w:rPr>
                <w:sz w:val="20"/>
                <w:szCs w:val="20"/>
              </w:rPr>
              <w:t>8.3</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2BECC535" w14:textId="77777777" w:rsidR="001E4169" w:rsidRPr="00697505" w:rsidRDefault="001E4169" w:rsidP="00CB3516">
            <w:pPr>
              <w:jc w:val="right"/>
              <w:rPr>
                <w:sz w:val="20"/>
                <w:szCs w:val="20"/>
              </w:rPr>
            </w:pPr>
            <w:r w:rsidRPr="00697505">
              <w:rPr>
                <w:sz w:val="20"/>
                <w:szCs w:val="20"/>
              </w:rPr>
              <w:t>-654.6</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3556544D" w14:textId="77777777" w:rsidR="001E4169" w:rsidRPr="00697505" w:rsidRDefault="001E4169" w:rsidP="00CB3516">
            <w:pPr>
              <w:jc w:val="right"/>
              <w:rPr>
                <w:sz w:val="20"/>
                <w:szCs w:val="20"/>
              </w:rPr>
            </w:pPr>
            <w:r w:rsidRPr="00697505">
              <w:rPr>
                <w:sz w:val="20"/>
                <w:szCs w:val="20"/>
              </w:rPr>
              <w:t>0.469</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4BECE3D7" w14:textId="77777777" w:rsidR="001E4169" w:rsidRPr="00697505" w:rsidRDefault="001E4169" w:rsidP="00CB3516">
            <w:pPr>
              <w:jc w:val="right"/>
              <w:rPr>
                <w:sz w:val="20"/>
                <w:szCs w:val="20"/>
              </w:rPr>
            </w:pPr>
            <w:r w:rsidRPr="00697505">
              <w:rPr>
                <w:rFonts w:cs="Verdana"/>
                <w:sz w:val="20"/>
                <w:szCs w:val="20"/>
                <w:lang w:val="en-IE"/>
              </w:rPr>
              <w:t>3.9</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59ED8F16" w14:textId="77777777" w:rsidR="001E4169" w:rsidRPr="00697505" w:rsidRDefault="001E4169" w:rsidP="00CB3516">
            <w:pPr>
              <w:jc w:val="right"/>
              <w:rPr>
                <w:sz w:val="20"/>
                <w:szCs w:val="20"/>
              </w:rPr>
            </w:pPr>
            <w:r w:rsidRPr="00697505">
              <w:rPr>
                <w:sz w:val="20"/>
                <w:szCs w:val="20"/>
              </w:rPr>
              <w:t>-558.7</w:t>
            </w:r>
          </w:p>
        </w:tc>
      </w:tr>
      <w:tr w:rsidR="001E4169" w:rsidRPr="00110EDC" w14:paraId="2ED4B1C9" w14:textId="77777777" w:rsidTr="00697505">
        <w:trPr>
          <w:trHeight w:hRule="exact" w:val="397"/>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088BA7EB" w14:textId="77777777" w:rsidR="001E4169" w:rsidRPr="00697505" w:rsidRDefault="001E4169" w:rsidP="00CB3516">
            <w:pPr>
              <w:rPr>
                <w:rFonts w:cs="Verdana"/>
                <w:sz w:val="20"/>
                <w:szCs w:val="20"/>
                <w:lang w:val="en-IE"/>
              </w:rPr>
            </w:pPr>
            <w:r w:rsidRPr="00697505">
              <w:rPr>
                <w:rFonts w:cs="Verdana"/>
                <w:sz w:val="20"/>
                <w:szCs w:val="20"/>
                <w:lang w:val="en-IE"/>
              </w:rPr>
              <w:t>24/25</w:t>
            </w:r>
          </w:p>
        </w:tc>
        <w:tc>
          <w:tcPr>
            <w:tcW w:w="1700" w:type="dxa"/>
            <w:tcBorders>
              <w:top w:val="single" w:sz="8" w:space="0" w:color="4F81BD"/>
              <w:left w:val="single" w:sz="8" w:space="0" w:color="4F81BD"/>
              <w:bottom w:val="single" w:sz="8" w:space="0" w:color="4F81BD"/>
              <w:right w:val="single" w:sz="8" w:space="0" w:color="4F81BD"/>
            </w:tcBorders>
            <w:noWrap/>
            <w:vAlign w:val="center"/>
          </w:tcPr>
          <w:p w14:paraId="70B5A8F3" w14:textId="77777777" w:rsidR="001E4169" w:rsidRPr="00697505" w:rsidRDefault="001E4169" w:rsidP="00CB3516">
            <w:pPr>
              <w:rPr>
                <w:rFonts w:cs="Verdana"/>
                <w:sz w:val="20"/>
                <w:szCs w:val="20"/>
                <w:lang w:val="en-IE"/>
              </w:rPr>
            </w:pPr>
            <w:r w:rsidRPr="00697505">
              <w:rPr>
                <w:rFonts w:cs="Verdana"/>
                <w:sz w:val="20"/>
                <w:szCs w:val="20"/>
                <w:lang w:val="en-IE"/>
              </w:rPr>
              <w:t> </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041F7688" w14:textId="77777777" w:rsidR="001E4169" w:rsidRPr="00697505" w:rsidRDefault="001E4169" w:rsidP="00CB3516">
            <w:pPr>
              <w:jc w:val="center"/>
              <w:rPr>
                <w:sz w:val="20"/>
                <w:szCs w:val="20"/>
              </w:rPr>
            </w:pPr>
            <w:r w:rsidRPr="00697505">
              <w:rPr>
                <w:sz w:val="20"/>
                <w:szCs w:val="20"/>
              </w:rPr>
              <w:t>14</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4612E372" w14:textId="77777777" w:rsidR="001E4169" w:rsidRPr="00697505" w:rsidRDefault="001E4169" w:rsidP="00CB3516">
            <w:pPr>
              <w:jc w:val="right"/>
              <w:rPr>
                <w:sz w:val="20"/>
                <w:szCs w:val="20"/>
              </w:rPr>
            </w:pPr>
            <w:r w:rsidRPr="00697505">
              <w:rPr>
                <w:sz w:val="20"/>
                <w:szCs w:val="20"/>
              </w:rPr>
              <w:t>0.0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5DAC746A" w14:textId="77777777" w:rsidR="001E4169" w:rsidRPr="00697505" w:rsidRDefault="001E4169" w:rsidP="00CB3516">
            <w:pPr>
              <w:jc w:val="right"/>
              <w:rPr>
                <w:sz w:val="20"/>
                <w:szCs w:val="20"/>
              </w:rPr>
            </w:pPr>
            <w:r w:rsidRPr="00697505">
              <w:rPr>
                <w:sz w:val="20"/>
                <w:szCs w:val="20"/>
              </w:rPr>
              <w:t>8.7</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3BFAE4D8" w14:textId="77777777" w:rsidR="001E4169" w:rsidRPr="00697505" w:rsidRDefault="001E4169" w:rsidP="00CB3516">
            <w:pPr>
              <w:jc w:val="right"/>
              <w:rPr>
                <w:sz w:val="20"/>
                <w:szCs w:val="20"/>
              </w:rPr>
            </w:pPr>
            <w:r w:rsidRPr="00697505">
              <w:rPr>
                <w:sz w:val="20"/>
                <w:szCs w:val="20"/>
              </w:rPr>
              <w:t>8.7</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232A003F" w14:textId="77777777" w:rsidR="001E4169" w:rsidRPr="00697505" w:rsidRDefault="001E4169" w:rsidP="00CB3516">
            <w:pPr>
              <w:jc w:val="right"/>
              <w:rPr>
                <w:sz w:val="20"/>
                <w:szCs w:val="20"/>
              </w:rPr>
            </w:pPr>
            <w:r w:rsidRPr="00697505">
              <w:rPr>
                <w:sz w:val="20"/>
                <w:szCs w:val="20"/>
              </w:rPr>
              <w:t>-645.9</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1D583932" w14:textId="77777777" w:rsidR="001E4169" w:rsidRPr="00697505" w:rsidRDefault="001E4169" w:rsidP="00CB3516">
            <w:pPr>
              <w:jc w:val="right"/>
              <w:rPr>
                <w:sz w:val="20"/>
                <w:szCs w:val="20"/>
              </w:rPr>
            </w:pPr>
            <w:r w:rsidRPr="00697505">
              <w:rPr>
                <w:sz w:val="20"/>
                <w:szCs w:val="20"/>
              </w:rPr>
              <w:t>0.442</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5C96F181" w14:textId="77777777" w:rsidR="001E4169" w:rsidRPr="00697505" w:rsidRDefault="001E4169" w:rsidP="00CB3516">
            <w:pPr>
              <w:jc w:val="right"/>
              <w:rPr>
                <w:sz w:val="20"/>
                <w:szCs w:val="20"/>
              </w:rPr>
            </w:pPr>
            <w:r w:rsidRPr="00697505">
              <w:rPr>
                <w:rFonts w:cs="Verdana"/>
                <w:sz w:val="20"/>
                <w:szCs w:val="20"/>
                <w:lang w:val="en-IE"/>
              </w:rPr>
              <w:t>3.8</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25BBC080" w14:textId="77777777" w:rsidR="001E4169" w:rsidRPr="00697505" w:rsidRDefault="001E4169" w:rsidP="00CB3516">
            <w:pPr>
              <w:jc w:val="right"/>
              <w:rPr>
                <w:sz w:val="20"/>
                <w:szCs w:val="20"/>
              </w:rPr>
            </w:pPr>
            <w:r w:rsidRPr="00697505">
              <w:rPr>
                <w:sz w:val="20"/>
                <w:szCs w:val="20"/>
              </w:rPr>
              <w:t>-554.8</w:t>
            </w:r>
          </w:p>
        </w:tc>
      </w:tr>
      <w:tr w:rsidR="001E4169" w:rsidRPr="00110EDC" w14:paraId="0891D060" w14:textId="77777777" w:rsidTr="00697505">
        <w:trPr>
          <w:trHeight w:hRule="exact" w:val="397"/>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30B54A35" w14:textId="77777777" w:rsidR="001E4169" w:rsidRPr="00697505" w:rsidRDefault="001E4169" w:rsidP="00CB3516">
            <w:pPr>
              <w:rPr>
                <w:rFonts w:cs="Verdana"/>
                <w:sz w:val="20"/>
                <w:szCs w:val="20"/>
                <w:lang w:val="en-IE"/>
              </w:rPr>
            </w:pPr>
            <w:r w:rsidRPr="00697505">
              <w:rPr>
                <w:rFonts w:cs="Verdana"/>
                <w:sz w:val="20"/>
                <w:szCs w:val="20"/>
                <w:lang w:val="en-IE"/>
              </w:rPr>
              <w:t>25/26</w:t>
            </w:r>
          </w:p>
        </w:tc>
        <w:tc>
          <w:tcPr>
            <w:tcW w:w="1700" w:type="dxa"/>
            <w:tcBorders>
              <w:top w:val="single" w:sz="8" w:space="0" w:color="4F81BD"/>
              <w:left w:val="single" w:sz="8" w:space="0" w:color="4F81BD"/>
              <w:bottom w:val="single" w:sz="8" w:space="0" w:color="4F81BD"/>
              <w:right w:val="single" w:sz="8" w:space="0" w:color="4F81BD"/>
            </w:tcBorders>
            <w:noWrap/>
            <w:vAlign w:val="center"/>
          </w:tcPr>
          <w:p w14:paraId="35EC9318" w14:textId="77777777" w:rsidR="001E4169" w:rsidRPr="00697505" w:rsidRDefault="001E4169" w:rsidP="00CB3516">
            <w:pPr>
              <w:rPr>
                <w:rFonts w:cs="Verdana"/>
                <w:sz w:val="20"/>
                <w:szCs w:val="20"/>
                <w:lang w:val="en-IE"/>
              </w:rPr>
            </w:pPr>
            <w:r w:rsidRPr="00697505">
              <w:rPr>
                <w:rFonts w:cs="Verdana"/>
                <w:sz w:val="20"/>
                <w:szCs w:val="20"/>
                <w:lang w:val="en-IE"/>
              </w:rPr>
              <w:t> </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4FD3D044" w14:textId="77777777" w:rsidR="001E4169" w:rsidRPr="00697505" w:rsidRDefault="001E4169" w:rsidP="00CB3516">
            <w:pPr>
              <w:jc w:val="center"/>
              <w:rPr>
                <w:sz w:val="20"/>
                <w:szCs w:val="20"/>
              </w:rPr>
            </w:pPr>
            <w:r w:rsidRPr="00697505">
              <w:rPr>
                <w:sz w:val="20"/>
                <w:szCs w:val="20"/>
              </w:rPr>
              <w:t>15</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0BE9A4A9" w14:textId="77777777" w:rsidR="001E4169" w:rsidRPr="00697505" w:rsidRDefault="001E4169" w:rsidP="00CB3516">
            <w:pPr>
              <w:jc w:val="right"/>
              <w:rPr>
                <w:sz w:val="20"/>
                <w:szCs w:val="20"/>
              </w:rPr>
            </w:pPr>
            <w:r w:rsidRPr="00697505">
              <w:rPr>
                <w:sz w:val="20"/>
                <w:szCs w:val="20"/>
              </w:rPr>
              <w:t>0.0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1D5EA6B6" w14:textId="77777777" w:rsidR="001E4169" w:rsidRPr="00697505" w:rsidRDefault="001E4169" w:rsidP="00CB3516">
            <w:pPr>
              <w:jc w:val="right"/>
              <w:rPr>
                <w:sz w:val="20"/>
                <w:szCs w:val="20"/>
              </w:rPr>
            </w:pPr>
            <w:r w:rsidRPr="00697505">
              <w:rPr>
                <w:sz w:val="20"/>
                <w:szCs w:val="20"/>
              </w:rPr>
              <w:t>9.0</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532E5A40" w14:textId="77777777" w:rsidR="001E4169" w:rsidRPr="00697505" w:rsidRDefault="001E4169" w:rsidP="00CB3516">
            <w:pPr>
              <w:jc w:val="right"/>
              <w:rPr>
                <w:sz w:val="20"/>
                <w:szCs w:val="20"/>
              </w:rPr>
            </w:pPr>
            <w:r w:rsidRPr="00697505">
              <w:rPr>
                <w:sz w:val="20"/>
                <w:szCs w:val="20"/>
              </w:rPr>
              <w:t>9.0</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344923B1" w14:textId="77777777" w:rsidR="001E4169" w:rsidRPr="00697505" w:rsidRDefault="001E4169" w:rsidP="00CB3516">
            <w:pPr>
              <w:jc w:val="right"/>
              <w:rPr>
                <w:sz w:val="20"/>
                <w:szCs w:val="20"/>
              </w:rPr>
            </w:pPr>
            <w:r w:rsidRPr="00697505">
              <w:rPr>
                <w:sz w:val="20"/>
                <w:szCs w:val="20"/>
              </w:rPr>
              <w:t>-636.9</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74EAF9FD" w14:textId="77777777" w:rsidR="001E4169" w:rsidRPr="00697505" w:rsidRDefault="001E4169" w:rsidP="00CB3516">
            <w:pPr>
              <w:jc w:val="right"/>
              <w:rPr>
                <w:sz w:val="20"/>
                <w:szCs w:val="20"/>
              </w:rPr>
            </w:pPr>
            <w:r w:rsidRPr="00697505">
              <w:rPr>
                <w:sz w:val="20"/>
                <w:szCs w:val="20"/>
              </w:rPr>
              <w:t>0.417</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7585640E" w14:textId="77777777" w:rsidR="001E4169" w:rsidRPr="00697505" w:rsidRDefault="001E4169" w:rsidP="00CB3516">
            <w:pPr>
              <w:jc w:val="right"/>
              <w:rPr>
                <w:sz w:val="20"/>
                <w:szCs w:val="20"/>
              </w:rPr>
            </w:pPr>
            <w:r w:rsidRPr="00697505">
              <w:rPr>
                <w:rFonts w:cs="Verdana"/>
                <w:sz w:val="20"/>
                <w:szCs w:val="20"/>
                <w:lang w:val="en-IE"/>
              </w:rPr>
              <w:t>3.8</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195C64C0" w14:textId="77777777" w:rsidR="001E4169" w:rsidRPr="00697505" w:rsidRDefault="001E4169" w:rsidP="00CB3516">
            <w:pPr>
              <w:jc w:val="right"/>
              <w:rPr>
                <w:sz w:val="20"/>
                <w:szCs w:val="20"/>
              </w:rPr>
            </w:pPr>
            <w:r w:rsidRPr="00697505">
              <w:rPr>
                <w:sz w:val="20"/>
                <w:szCs w:val="20"/>
              </w:rPr>
              <w:t>-551.1</w:t>
            </w:r>
          </w:p>
        </w:tc>
      </w:tr>
      <w:tr w:rsidR="001E4169" w:rsidRPr="00110EDC" w14:paraId="6B5922B2" w14:textId="77777777" w:rsidTr="00697505">
        <w:trPr>
          <w:trHeight w:hRule="exact" w:val="397"/>
          <w:jc w:val="center"/>
        </w:trPr>
        <w:tc>
          <w:tcPr>
            <w:tcW w:w="717" w:type="dxa"/>
            <w:tcBorders>
              <w:top w:val="single" w:sz="8" w:space="0" w:color="4F81BD"/>
              <w:left w:val="single" w:sz="8" w:space="0" w:color="4F81BD"/>
              <w:bottom w:val="single" w:sz="8" w:space="0" w:color="4F81BD"/>
              <w:right w:val="single" w:sz="8" w:space="0" w:color="4F81BD"/>
            </w:tcBorders>
            <w:noWrap/>
            <w:vAlign w:val="center"/>
          </w:tcPr>
          <w:p w14:paraId="5CF3B64F" w14:textId="77777777" w:rsidR="001E4169" w:rsidRPr="00697505" w:rsidRDefault="001E4169" w:rsidP="00CB3516">
            <w:pPr>
              <w:rPr>
                <w:rFonts w:cs="Verdana"/>
                <w:sz w:val="20"/>
                <w:szCs w:val="20"/>
                <w:lang w:val="en-IE"/>
              </w:rPr>
            </w:pPr>
            <w:r w:rsidRPr="00697505">
              <w:rPr>
                <w:rFonts w:cs="Verdana"/>
                <w:sz w:val="20"/>
                <w:szCs w:val="20"/>
                <w:lang w:val="en-IE"/>
              </w:rPr>
              <w:t>26/27</w:t>
            </w:r>
          </w:p>
        </w:tc>
        <w:tc>
          <w:tcPr>
            <w:tcW w:w="1700" w:type="dxa"/>
            <w:tcBorders>
              <w:top w:val="single" w:sz="8" w:space="0" w:color="4F81BD"/>
              <w:left w:val="single" w:sz="8" w:space="0" w:color="4F81BD"/>
              <w:bottom w:val="single" w:sz="8" w:space="0" w:color="4F81BD"/>
              <w:right w:val="single" w:sz="8" w:space="0" w:color="4F81BD"/>
            </w:tcBorders>
            <w:noWrap/>
            <w:vAlign w:val="center"/>
          </w:tcPr>
          <w:p w14:paraId="0CA5E0D3" w14:textId="77777777" w:rsidR="001E4169" w:rsidRPr="00697505" w:rsidRDefault="001E4169" w:rsidP="00CB3516">
            <w:pPr>
              <w:rPr>
                <w:rFonts w:cs="Verdana"/>
                <w:sz w:val="20"/>
                <w:szCs w:val="20"/>
                <w:lang w:val="en-IE"/>
              </w:rPr>
            </w:pPr>
            <w:r w:rsidRPr="00697505">
              <w:rPr>
                <w:rFonts w:cs="Verdana"/>
                <w:sz w:val="20"/>
                <w:szCs w:val="20"/>
                <w:lang w:val="en-IE"/>
              </w:rPr>
              <w:t> </w:t>
            </w:r>
          </w:p>
        </w:tc>
        <w:tc>
          <w:tcPr>
            <w:tcW w:w="694" w:type="dxa"/>
            <w:tcBorders>
              <w:top w:val="single" w:sz="8" w:space="0" w:color="4F81BD"/>
              <w:left w:val="single" w:sz="8" w:space="0" w:color="4F81BD"/>
              <w:bottom w:val="single" w:sz="8" w:space="0" w:color="4F81BD"/>
              <w:right w:val="single" w:sz="8" w:space="0" w:color="4F81BD"/>
            </w:tcBorders>
            <w:noWrap/>
            <w:vAlign w:val="center"/>
          </w:tcPr>
          <w:p w14:paraId="52AEB640" w14:textId="77777777" w:rsidR="001E4169" w:rsidRPr="00697505" w:rsidRDefault="001E4169" w:rsidP="00CB3516">
            <w:pPr>
              <w:jc w:val="center"/>
              <w:rPr>
                <w:sz w:val="20"/>
                <w:szCs w:val="20"/>
              </w:rPr>
            </w:pPr>
            <w:r w:rsidRPr="00697505">
              <w:rPr>
                <w:sz w:val="20"/>
                <w:szCs w:val="20"/>
              </w:rPr>
              <w:t>16</w:t>
            </w:r>
          </w:p>
        </w:tc>
        <w:tc>
          <w:tcPr>
            <w:tcW w:w="950" w:type="dxa"/>
            <w:tcBorders>
              <w:top w:val="single" w:sz="8" w:space="0" w:color="4F81BD"/>
              <w:left w:val="single" w:sz="8" w:space="0" w:color="4F81BD"/>
              <w:bottom w:val="single" w:sz="8" w:space="0" w:color="4F81BD"/>
              <w:right w:val="single" w:sz="8" w:space="0" w:color="4F81BD"/>
            </w:tcBorders>
            <w:noWrap/>
            <w:vAlign w:val="center"/>
          </w:tcPr>
          <w:p w14:paraId="1392868D" w14:textId="77777777" w:rsidR="001E4169" w:rsidRPr="00697505" w:rsidRDefault="001E4169" w:rsidP="00CB3516">
            <w:pPr>
              <w:jc w:val="right"/>
              <w:rPr>
                <w:sz w:val="20"/>
                <w:szCs w:val="20"/>
              </w:rPr>
            </w:pPr>
            <w:r w:rsidRPr="00697505">
              <w:rPr>
                <w:sz w:val="20"/>
                <w:szCs w:val="20"/>
              </w:rPr>
              <w:t>0.0</w:t>
            </w:r>
          </w:p>
        </w:tc>
        <w:tc>
          <w:tcPr>
            <w:tcW w:w="1480" w:type="dxa"/>
            <w:tcBorders>
              <w:top w:val="single" w:sz="8" w:space="0" w:color="4F81BD"/>
              <w:left w:val="single" w:sz="8" w:space="0" w:color="4F81BD"/>
              <w:bottom w:val="single" w:sz="8" w:space="0" w:color="4F81BD"/>
              <w:right w:val="single" w:sz="8" w:space="0" w:color="4F81BD"/>
            </w:tcBorders>
            <w:noWrap/>
            <w:vAlign w:val="center"/>
          </w:tcPr>
          <w:p w14:paraId="774085C4" w14:textId="77777777" w:rsidR="001E4169" w:rsidRPr="00697505" w:rsidRDefault="001E4169" w:rsidP="00CB3516">
            <w:pPr>
              <w:jc w:val="right"/>
              <w:rPr>
                <w:sz w:val="20"/>
                <w:szCs w:val="20"/>
              </w:rPr>
            </w:pPr>
            <w:r w:rsidRPr="00697505">
              <w:rPr>
                <w:sz w:val="20"/>
                <w:szCs w:val="20"/>
              </w:rPr>
              <w:t>9.4</w:t>
            </w:r>
          </w:p>
        </w:tc>
        <w:tc>
          <w:tcPr>
            <w:tcW w:w="925" w:type="dxa"/>
            <w:tcBorders>
              <w:top w:val="single" w:sz="8" w:space="0" w:color="4F81BD"/>
              <w:left w:val="single" w:sz="8" w:space="0" w:color="4F81BD"/>
              <w:bottom w:val="single" w:sz="8" w:space="0" w:color="4F81BD"/>
              <w:right w:val="single" w:sz="8" w:space="0" w:color="4F81BD"/>
            </w:tcBorders>
            <w:noWrap/>
            <w:vAlign w:val="center"/>
          </w:tcPr>
          <w:p w14:paraId="0158B967" w14:textId="77777777" w:rsidR="001E4169" w:rsidRPr="00697505" w:rsidRDefault="001E4169" w:rsidP="00CB3516">
            <w:pPr>
              <w:jc w:val="right"/>
              <w:rPr>
                <w:sz w:val="20"/>
                <w:szCs w:val="20"/>
              </w:rPr>
            </w:pPr>
            <w:r w:rsidRPr="00697505">
              <w:rPr>
                <w:sz w:val="20"/>
                <w:szCs w:val="20"/>
              </w:rPr>
              <w:t>9.4</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43CD4802" w14:textId="77777777" w:rsidR="001E4169" w:rsidRPr="00697505" w:rsidRDefault="001E4169" w:rsidP="00CB3516">
            <w:pPr>
              <w:jc w:val="right"/>
              <w:rPr>
                <w:sz w:val="20"/>
                <w:szCs w:val="20"/>
              </w:rPr>
            </w:pPr>
            <w:r w:rsidRPr="00697505">
              <w:rPr>
                <w:sz w:val="20"/>
                <w:szCs w:val="20"/>
              </w:rPr>
              <w:t>-627.5</w:t>
            </w:r>
          </w:p>
        </w:tc>
        <w:tc>
          <w:tcPr>
            <w:tcW w:w="1158" w:type="dxa"/>
            <w:tcBorders>
              <w:top w:val="single" w:sz="8" w:space="0" w:color="4F81BD"/>
              <w:left w:val="single" w:sz="8" w:space="0" w:color="4F81BD"/>
              <w:bottom w:val="single" w:sz="8" w:space="0" w:color="4F81BD"/>
              <w:right w:val="single" w:sz="8" w:space="0" w:color="4F81BD"/>
            </w:tcBorders>
            <w:noWrap/>
            <w:vAlign w:val="center"/>
          </w:tcPr>
          <w:p w14:paraId="35505948" w14:textId="77777777" w:rsidR="001E4169" w:rsidRPr="00697505" w:rsidRDefault="001E4169" w:rsidP="00CB3516">
            <w:pPr>
              <w:jc w:val="right"/>
              <w:rPr>
                <w:sz w:val="20"/>
                <w:szCs w:val="20"/>
              </w:rPr>
            </w:pPr>
            <w:r w:rsidRPr="00697505">
              <w:rPr>
                <w:sz w:val="20"/>
                <w:szCs w:val="20"/>
              </w:rPr>
              <w:t>0.394</w:t>
            </w:r>
          </w:p>
        </w:tc>
        <w:tc>
          <w:tcPr>
            <w:tcW w:w="820" w:type="dxa"/>
            <w:tcBorders>
              <w:top w:val="single" w:sz="8" w:space="0" w:color="4F81BD"/>
              <w:left w:val="single" w:sz="8" w:space="0" w:color="4F81BD"/>
              <w:bottom w:val="single" w:sz="8" w:space="0" w:color="4F81BD"/>
              <w:right w:val="single" w:sz="8" w:space="0" w:color="4F81BD"/>
            </w:tcBorders>
            <w:noWrap/>
            <w:vAlign w:val="center"/>
          </w:tcPr>
          <w:p w14:paraId="667DFB51" w14:textId="77777777" w:rsidR="001E4169" w:rsidRPr="00697505" w:rsidRDefault="001E4169" w:rsidP="00CB3516">
            <w:pPr>
              <w:jc w:val="right"/>
              <w:rPr>
                <w:sz w:val="20"/>
                <w:szCs w:val="20"/>
              </w:rPr>
            </w:pPr>
            <w:r w:rsidRPr="00697505">
              <w:rPr>
                <w:rFonts w:cs="Verdana"/>
                <w:sz w:val="20"/>
                <w:szCs w:val="20"/>
                <w:lang w:val="en-IE"/>
              </w:rPr>
              <w:t>3.7</w:t>
            </w:r>
          </w:p>
        </w:tc>
        <w:tc>
          <w:tcPr>
            <w:tcW w:w="1402" w:type="dxa"/>
            <w:tcBorders>
              <w:top w:val="single" w:sz="8" w:space="0" w:color="4F81BD"/>
              <w:left w:val="single" w:sz="8" w:space="0" w:color="4F81BD"/>
              <w:bottom w:val="single" w:sz="8" w:space="0" w:color="4F81BD"/>
              <w:right w:val="single" w:sz="8" w:space="0" w:color="4F81BD"/>
            </w:tcBorders>
            <w:noWrap/>
            <w:vAlign w:val="center"/>
          </w:tcPr>
          <w:p w14:paraId="0A1F3C4E" w14:textId="77777777" w:rsidR="001E4169" w:rsidRPr="00697505" w:rsidRDefault="001E4169" w:rsidP="00CB3516">
            <w:pPr>
              <w:jc w:val="right"/>
              <w:rPr>
                <w:sz w:val="20"/>
                <w:szCs w:val="20"/>
              </w:rPr>
            </w:pPr>
            <w:r w:rsidRPr="00697505">
              <w:rPr>
                <w:sz w:val="20"/>
                <w:szCs w:val="20"/>
              </w:rPr>
              <w:t>-547.4</w:t>
            </w:r>
          </w:p>
        </w:tc>
      </w:tr>
      <w:tr w:rsidR="001E4169" w:rsidRPr="00110EDC" w14:paraId="51354465" w14:textId="77777777" w:rsidTr="00697505">
        <w:trPr>
          <w:trHeight w:hRule="exact" w:val="1134"/>
          <w:jc w:val="center"/>
        </w:trPr>
        <w:tc>
          <w:tcPr>
            <w:tcW w:w="10666" w:type="dxa"/>
            <w:gridSpan w:val="10"/>
            <w:tcBorders>
              <w:top w:val="single" w:sz="8" w:space="0" w:color="4F81BD"/>
              <w:left w:val="single" w:sz="8" w:space="0" w:color="4F81BD"/>
              <w:bottom w:val="single" w:sz="8" w:space="0" w:color="4F81BD"/>
              <w:right w:val="single" w:sz="8" w:space="0" w:color="4F81BD"/>
            </w:tcBorders>
            <w:shd w:val="clear" w:color="auto" w:fill="C6D9F1"/>
            <w:noWrap/>
            <w:vAlign w:val="center"/>
          </w:tcPr>
          <w:p w14:paraId="559506DE" w14:textId="77777777" w:rsidR="001E4169" w:rsidRPr="00110EDC" w:rsidRDefault="001E4169" w:rsidP="00CB3516">
            <w:pPr>
              <w:jc w:val="center"/>
              <w:rPr>
                <w:rFonts w:cs="Verdana"/>
                <w:b/>
                <w:bCs/>
                <w:szCs w:val="16"/>
                <w:lang w:val="en-IE"/>
              </w:rPr>
            </w:pPr>
            <w:r w:rsidRPr="00110EDC">
              <w:rPr>
                <w:rFonts w:cs="Verdana"/>
                <w:b/>
                <w:bCs/>
                <w:sz w:val="18"/>
                <w:szCs w:val="18"/>
                <w:lang w:val="en-IE"/>
              </w:rPr>
              <w:t>Net Present Value     - €547,372</w:t>
            </w:r>
          </w:p>
        </w:tc>
      </w:tr>
      <w:tr w:rsidR="001E4169" w:rsidRPr="00110EDC" w14:paraId="18E32FE6" w14:textId="77777777" w:rsidTr="00697505">
        <w:trPr>
          <w:trHeight w:hRule="exact" w:val="1588"/>
          <w:jc w:val="center"/>
        </w:trPr>
        <w:tc>
          <w:tcPr>
            <w:tcW w:w="10666" w:type="dxa"/>
            <w:gridSpan w:val="10"/>
            <w:tcBorders>
              <w:top w:val="single" w:sz="8" w:space="0" w:color="4F81BD"/>
              <w:left w:val="single" w:sz="8" w:space="0" w:color="4F81BD"/>
              <w:bottom w:val="single" w:sz="8" w:space="0" w:color="4F81BD"/>
              <w:right w:val="single" w:sz="8" w:space="0" w:color="4F81BD"/>
            </w:tcBorders>
            <w:noWrap/>
            <w:vAlign w:val="center"/>
          </w:tcPr>
          <w:p w14:paraId="038DB70E" w14:textId="77777777" w:rsidR="001E4169" w:rsidRPr="00110EDC" w:rsidRDefault="001E4169" w:rsidP="00CB3516">
            <w:pPr>
              <w:rPr>
                <w:rFonts w:cs="Verdana"/>
                <w:szCs w:val="16"/>
                <w:lang w:val="en-IE"/>
              </w:rPr>
            </w:pPr>
            <w:r w:rsidRPr="00110EDC">
              <w:rPr>
                <w:rFonts w:cs="Verdana"/>
                <w:szCs w:val="16"/>
                <w:lang w:val="en-IE"/>
              </w:rPr>
              <w:t>Note</w:t>
            </w:r>
          </w:p>
          <w:p w14:paraId="6EB437D3" w14:textId="77777777" w:rsidR="001E4169" w:rsidRPr="00110EDC" w:rsidRDefault="001E4169" w:rsidP="00CB3516">
            <w:pPr>
              <w:rPr>
                <w:rFonts w:cs="Verdana"/>
                <w:szCs w:val="16"/>
                <w:lang w:val="en-IE"/>
              </w:rPr>
            </w:pPr>
          </w:p>
          <w:p w14:paraId="12CE8C25" w14:textId="77777777" w:rsidR="001E4169" w:rsidRPr="00110EDC" w:rsidRDefault="001E4169" w:rsidP="00CB3516">
            <w:pPr>
              <w:rPr>
                <w:rFonts w:cs="Verdana"/>
                <w:szCs w:val="16"/>
                <w:lang w:val="en-IE"/>
              </w:rPr>
            </w:pPr>
          </w:p>
        </w:tc>
      </w:tr>
    </w:tbl>
    <w:p w14:paraId="5EB156D5" w14:textId="77777777" w:rsidR="001E4169" w:rsidRPr="00A03963" w:rsidRDefault="001E4169" w:rsidP="001E4169">
      <w:pPr>
        <w:pStyle w:val="BodyText"/>
      </w:pPr>
    </w:p>
    <w:p w14:paraId="545CFFC5" w14:textId="77777777" w:rsidR="00DC1CA6" w:rsidRPr="00371BEF" w:rsidRDefault="00C141A8" w:rsidP="00F710A0">
      <w:pPr>
        <w:pStyle w:val="AnnexHeading1"/>
      </w:pPr>
      <w:r>
        <w:t>References</w:t>
      </w:r>
    </w:p>
    <w:p w14:paraId="0ECD12F8" w14:textId="77777777" w:rsidR="00A21909" w:rsidRDefault="00E871BE" w:rsidP="00E871BE">
      <w:pPr>
        <w:pStyle w:val="References"/>
      </w:pPr>
      <w:r>
        <w:t>Recommendation 0-130 On Categorisation and Availability Objectives for Short Range Aids to Navigation, Edition 2, June 2011</w:t>
      </w:r>
    </w:p>
    <w:p w14:paraId="6C5D64DF" w14:textId="77777777" w:rsidR="00E871BE" w:rsidRDefault="00E871BE" w:rsidP="00540320">
      <w:pPr>
        <w:pStyle w:val="References"/>
      </w:pPr>
      <w:r>
        <w:t>IALA Guideline 1037</w:t>
      </w:r>
      <w:r w:rsidR="00540320">
        <w:t xml:space="preserve"> On Data Collection for Aids to Navigation Performance Calculation, Edition 2, December 2009.</w:t>
      </w:r>
    </w:p>
    <w:p w14:paraId="55F3A25E" w14:textId="77777777" w:rsidR="00E871BE" w:rsidRDefault="00E871BE" w:rsidP="00540320">
      <w:pPr>
        <w:pStyle w:val="References"/>
      </w:pPr>
      <w:r>
        <w:t>IALA Guideline 1075</w:t>
      </w:r>
      <w:r w:rsidRPr="00E871BE">
        <w:t xml:space="preserve"> </w:t>
      </w:r>
      <w:r w:rsidR="00540320">
        <w:t>On A Business Plan for the complementary use of a Historic Lighthouse</w:t>
      </w:r>
      <w:r w:rsidR="003165DB">
        <w:t xml:space="preserve">, </w:t>
      </w:r>
      <w:r w:rsidR="00540320">
        <w:t>Edition 1</w:t>
      </w:r>
      <w:r w:rsidR="003165DB">
        <w:t xml:space="preserve">, </w:t>
      </w:r>
      <w:r w:rsidR="00540320">
        <w:t>December 2009</w:t>
      </w:r>
      <w:r w:rsidR="003165DB">
        <w:t>.</w:t>
      </w:r>
    </w:p>
    <w:p w14:paraId="7EA8C497" w14:textId="77777777" w:rsidR="00E871BE" w:rsidRDefault="003165DB" w:rsidP="003165DB">
      <w:pPr>
        <w:pStyle w:val="References"/>
      </w:pPr>
      <w:r>
        <w:t xml:space="preserve">IALA </w:t>
      </w:r>
      <w:r w:rsidR="00E871BE">
        <w:t>Recommendation R-121</w:t>
      </w:r>
      <w:r>
        <w:t xml:space="preserve"> On the Performance and Monitoring of DGNSS Services in the Frequency Band 283.5 – 325 kHz, Edition 1.1, December 2004.</w:t>
      </w:r>
    </w:p>
    <w:p w14:paraId="2B8AC9E5" w14:textId="77777777" w:rsidR="00E871BE" w:rsidRDefault="00E871BE" w:rsidP="00E871BE">
      <w:pPr>
        <w:pStyle w:val="References"/>
      </w:pPr>
      <w:r>
        <w:t xml:space="preserve">Input paper EEP19/25 - </w:t>
      </w:r>
      <w:r w:rsidRPr="00E871BE">
        <w:t>Key Performance Indicators</w:t>
      </w:r>
      <w:r>
        <w:t xml:space="preserve"> to IALA EEP Committee meeting 19.</w:t>
      </w:r>
    </w:p>
    <w:p w14:paraId="0670258B" w14:textId="77777777" w:rsidR="00E871BE" w:rsidRDefault="00E871BE" w:rsidP="00E871BE">
      <w:pPr>
        <w:pStyle w:val="References"/>
      </w:pPr>
      <w:r>
        <w:t>IALA Recommendation O-132 On Quality Management for Aids to Navigation Authorities, Edition 2, December 2006</w:t>
      </w:r>
    </w:p>
    <w:p w14:paraId="175D06B0" w14:textId="77777777" w:rsidR="00E871BE" w:rsidRDefault="00E871BE" w:rsidP="00E871BE">
      <w:pPr>
        <w:pStyle w:val="References"/>
      </w:pPr>
      <w:r>
        <w:t>IALA Guideline 1034 On the Certification of Marine Aids to Navigation Products, Edition 2, December 2008</w:t>
      </w:r>
      <w:r w:rsidR="005E0771">
        <w:t>.</w:t>
      </w:r>
    </w:p>
    <w:p w14:paraId="66D64276" w14:textId="77777777" w:rsidR="005E0771" w:rsidRDefault="005E0771" w:rsidP="005E0771">
      <w:pPr>
        <w:pStyle w:val="References"/>
      </w:pPr>
      <w:r>
        <w:t xml:space="preserve">Presentation </w:t>
      </w:r>
      <w:r w:rsidRPr="005E0771">
        <w:t>Too Many Fixed Aids - Not Enough Money</w:t>
      </w:r>
      <w:r>
        <w:t xml:space="preserve"> </w:t>
      </w:r>
      <w:r w:rsidRPr="005E0771">
        <w:t xml:space="preserve">How to Set </w:t>
      </w:r>
      <w:proofErr w:type="gramStart"/>
      <w:r w:rsidRPr="005E0771">
        <w:t>Priorities ?</w:t>
      </w:r>
      <w:proofErr w:type="gramEnd"/>
      <w:r>
        <w:t>, Richard Moore, IALA Workshop on Short Range AtoN in the e-Navigation Era, 2012.</w:t>
      </w:r>
    </w:p>
    <w:p w14:paraId="44C08F5E" w14:textId="77777777" w:rsidR="005E0771" w:rsidRDefault="005E0771" w:rsidP="005E0771">
      <w:pPr>
        <w:pStyle w:val="References"/>
      </w:pPr>
      <w:r>
        <w:lastRenderedPageBreak/>
        <w:t xml:space="preserve">Presentation Life of plastic buoys, purchasing policy and cost management, </w:t>
      </w:r>
      <w:proofErr w:type="spellStart"/>
      <w:r>
        <w:t>Sipke</w:t>
      </w:r>
      <w:proofErr w:type="spellEnd"/>
      <w:r>
        <w:t xml:space="preserve"> Hoekstra, IALA Workshop on Short Range AtoN in the e-Navigation Era, 2012.</w:t>
      </w:r>
    </w:p>
    <w:p w14:paraId="2A48F592" w14:textId="77777777" w:rsidR="005E0771" w:rsidRDefault="005E0771" w:rsidP="005E0771">
      <w:pPr>
        <w:pStyle w:val="References"/>
      </w:pPr>
      <w:r>
        <w:t>Presentation Key Performance Indicators for AtoN Provision and Management, Seamus Doyle, IALA Workshop on Short Range AtoN in the e-Navigation Era, 2012.</w:t>
      </w:r>
    </w:p>
    <w:p w14:paraId="4C01B582" w14:textId="77777777" w:rsidR="00FA7CFD" w:rsidRDefault="00FA7CFD" w:rsidP="00FA7CFD">
      <w:pPr>
        <w:pStyle w:val="References"/>
      </w:pPr>
      <w:r w:rsidRPr="00FA7CFD">
        <w:t>IALA Guideline 1036 on Environmental Management in Aids to Navigation</w:t>
      </w:r>
      <w:r>
        <w:t>.</w:t>
      </w:r>
    </w:p>
    <w:p w14:paraId="789D2366" w14:textId="77777777" w:rsidR="00A44622" w:rsidRDefault="00A44622" w:rsidP="00B924B0">
      <w:pPr>
        <w:pStyle w:val="Appendix"/>
        <w:numPr>
          <w:ilvl w:val="0"/>
          <w:numId w:val="0"/>
        </w:numPr>
      </w:pPr>
    </w:p>
    <w:sectPr w:rsidR="00A44622" w:rsidSect="00A163D8">
      <w:headerReference w:type="even" r:id="rId24"/>
      <w:headerReference w:type="default" r:id="rId25"/>
      <w:footerReference w:type="even" r:id="rId26"/>
      <w:footerReference w:type="default" r:id="rId27"/>
      <w:headerReference w:type="first" r:id="rId28"/>
      <w:footerReference w:type="first" r:id="rId29"/>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65EFF2" w14:textId="77777777" w:rsidR="001D0F0B" w:rsidRDefault="001D0F0B" w:rsidP="009E1230">
      <w:r>
        <w:separator/>
      </w:r>
    </w:p>
  </w:endnote>
  <w:endnote w:type="continuationSeparator" w:id="0">
    <w:p w14:paraId="0C7A45E6" w14:textId="77777777" w:rsidR="001D0F0B" w:rsidRDefault="001D0F0B"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0CDF4" w14:textId="77777777" w:rsidR="00E22ABC" w:rsidRDefault="00E22AB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156F7" w14:textId="77777777" w:rsidR="00CB3516" w:rsidRPr="008136BC" w:rsidRDefault="00CB3516"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E22ABC">
      <w:rPr>
        <w:noProof/>
        <w:lang w:val="en-US"/>
      </w:rPr>
      <w:t>13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E22ABC">
      <w:rPr>
        <w:noProof/>
        <w:lang w:val="en-US"/>
      </w:rPr>
      <w:t>21</w:t>
    </w:r>
    <w:r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EAA99" w14:textId="77777777" w:rsidR="00E22ABC" w:rsidRDefault="00E22AB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A8233" w14:textId="77777777" w:rsidR="001D0F0B" w:rsidRDefault="001D0F0B" w:rsidP="009E1230">
      <w:r>
        <w:separator/>
      </w:r>
    </w:p>
  </w:footnote>
  <w:footnote w:type="continuationSeparator" w:id="0">
    <w:p w14:paraId="3ADFC745" w14:textId="77777777" w:rsidR="001D0F0B" w:rsidRDefault="001D0F0B"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4D3BE" w14:textId="77777777" w:rsidR="00E22ABC" w:rsidRDefault="00E22AB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E84F8" w14:textId="77777777" w:rsidR="00CB3516" w:rsidRPr="009E3070" w:rsidRDefault="00CB3516" w:rsidP="008136BC">
    <w:pPr>
      <w:jc w:val="center"/>
      <w:rPr>
        <w:sz w:val="20"/>
      </w:rPr>
    </w:pPr>
    <w:r w:rsidRPr="009E3070">
      <w:rPr>
        <w:sz w:val="20"/>
      </w:rPr>
      <w:t>Guideline #### – Cost Engineering of Short Range AtoN and Asset Management</w:t>
    </w:r>
  </w:p>
  <w:p w14:paraId="75202496" w14:textId="77777777" w:rsidR="00CB3516" w:rsidRDefault="00CB3516" w:rsidP="008136BC">
    <w:pPr>
      <w:pBdr>
        <w:bottom w:val="single" w:sz="4" w:space="1" w:color="auto"/>
      </w:pBdr>
      <w:jc w:val="center"/>
    </w:pPr>
    <w:r w:rsidRPr="009E3070">
      <w:rPr>
        <w:sz w:val="20"/>
      </w:rPr>
      <w:t>Date Issued - Revised [date – as required]</w:t>
    </w:r>
  </w:p>
  <w:p w14:paraId="6D28907E" w14:textId="77777777" w:rsidR="00CB3516" w:rsidRDefault="00CB3516">
    <w:pPr>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CB59D" w14:textId="77777777" w:rsidR="00E22ABC" w:rsidRDefault="00E22ABC" w:rsidP="00E22ABC">
    <w:pPr>
      <w:pStyle w:val="Header"/>
      <w:jc w:val="right"/>
    </w:pPr>
    <w:r>
      <w:t>EEP20/15</w:t>
    </w:r>
    <w:bookmarkStart w:id="57" w:name="_GoBack"/>
    <w:bookmarkEnd w:id="57"/>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1D56A75"/>
    <w:multiLevelType w:val="hybridMultilevel"/>
    <w:tmpl w:val="2474CA1E"/>
    <w:lvl w:ilvl="0" w:tplc="1F02D6BC">
      <w:numFmt w:val="bullet"/>
      <w:lvlText w:val=""/>
      <w:lvlJc w:val="left"/>
      <w:pPr>
        <w:ind w:left="1080" w:hanging="720"/>
      </w:pPr>
      <w:rPr>
        <w:rFonts w:ascii="Symbol" w:eastAsia="Times New Roman" w:hAnsi="Symbo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C438F8"/>
    <w:multiLevelType w:val="hybridMultilevel"/>
    <w:tmpl w:val="957EAE08"/>
    <w:lvl w:ilvl="0" w:tplc="1F02D6BC">
      <w:numFmt w:val="bullet"/>
      <w:lvlText w:val=""/>
      <w:lvlJc w:val="left"/>
      <w:pPr>
        <w:ind w:left="720" w:hanging="360"/>
      </w:pPr>
      <w:rPr>
        <w:rFonts w:ascii="Symbol" w:eastAsia="Times New Roman"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5">
    <w:nsid w:val="08067D97"/>
    <w:multiLevelType w:val="hybridMultilevel"/>
    <w:tmpl w:val="0F360886"/>
    <w:lvl w:ilvl="0" w:tplc="1F02D6BC">
      <w:numFmt w:val="bullet"/>
      <w:lvlText w:val=""/>
      <w:lvlJc w:val="left"/>
      <w:pPr>
        <w:ind w:left="720" w:hanging="360"/>
      </w:pPr>
      <w:rPr>
        <w:rFonts w:ascii="Symbol" w:eastAsia="Times New Roman"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082D5AE3"/>
    <w:multiLevelType w:val="hybridMultilevel"/>
    <w:tmpl w:val="E4228490"/>
    <w:lvl w:ilvl="0" w:tplc="1F02D6BC">
      <w:numFmt w:val="bullet"/>
      <w:lvlText w:val=""/>
      <w:lvlJc w:val="left"/>
      <w:pPr>
        <w:ind w:left="1080" w:hanging="720"/>
      </w:pPr>
      <w:rPr>
        <w:rFonts w:ascii="Symbol" w:eastAsia="Times New Roman"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0717150"/>
    <w:multiLevelType w:val="hybridMultilevel"/>
    <w:tmpl w:val="CF38111A"/>
    <w:lvl w:ilvl="0" w:tplc="1F02D6BC">
      <w:numFmt w:val="bullet"/>
      <w:lvlText w:val=""/>
      <w:lvlJc w:val="left"/>
      <w:pPr>
        <w:ind w:left="720" w:hanging="360"/>
      </w:pPr>
      <w:rPr>
        <w:rFonts w:ascii="Symbol" w:eastAsia="Times New Roman"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15896090"/>
    <w:multiLevelType w:val="hybridMultilevel"/>
    <w:tmpl w:val="A724B6E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191610F0"/>
    <w:multiLevelType w:val="hybridMultilevel"/>
    <w:tmpl w:val="F2B6EA74"/>
    <w:lvl w:ilvl="0" w:tplc="1F02D6BC">
      <w:numFmt w:val="bullet"/>
      <w:lvlText w:val=""/>
      <w:lvlJc w:val="left"/>
      <w:pPr>
        <w:ind w:left="720" w:hanging="360"/>
      </w:pPr>
      <w:rPr>
        <w:rFonts w:ascii="Symbol" w:eastAsia="Times New Roman"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1CFF1FB8"/>
    <w:multiLevelType w:val="multilevel"/>
    <w:tmpl w:val="E93E7ADC"/>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DDB1D92"/>
    <w:multiLevelType w:val="hybridMultilevel"/>
    <w:tmpl w:val="207A5286"/>
    <w:lvl w:ilvl="0" w:tplc="1F02D6BC">
      <w:numFmt w:val="bullet"/>
      <w:lvlText w:val=""/>
      <w:lvlJc w:val="left"/>
      <w:pPr>
        <w:ind w:left="720" w:hanging="360"/>
      </w:pPr>
      <w:rPr>
        <w:rFonts w:ascii="Symbol" w:eastAsia="Times New Roman"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14D3832"/>
    <w:multiLevelType w:val="hybridMultilevel"/>
    <w:tmpl w:val="2DA8F934"/>
    <w:lvl w:ilvl="0" w:tplc="1F02D6BC">
      <w:numFmt w:val="bullet"/>
      <w:lvlText w:val=""/>
      <w:lvlJc w:val="left"/>
      <w:pPr>
        <w:ind w:left="1080" w:hanging="720"/>
      </w:pPr>
      <w:rPr>
        <w:rFonts w:ascii="Symbol" w:eastAsia="Times New Roman" w:hAnsi="Symbol" w:cs="Arial" w:hint="default"/>
      </w:rPr>
    </w:lvl>
    <w:lvl w:ilvl="1" w:tplc="1809000B">
      <w:start w:val="1"/>
      <w:numFmt w:val="bullet"/>
      <w:lvlText w:val=""/>
      <w:lvlJc w:val="left"/>
      <w:pPr>
        <w:ind w:left="1440" w:hanging="360"/>
      </w:pPr>
      <w:rPr>
        <w:rFonts w:ascii="Wingdings" w:hAnsi="Wingding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29C23240"/>
    <w:multiLevelType w:val="hybridMultilevel"/>
    <w:tmpl w:val="0660CB38"/>
    <w:lvl w:ilvl="0" w:tplc="1F02D6BC">
      <w:numFmt w:val="bullet"/>
      <w:lvlText w:val=""/>
      <w:lvlJc w:val="left"/>
      <w:pPr>
        <w:ind w:left="720" w:hanging="360"/>
      </w:pPr>
      <w:rPr>
        <w:rFonts w:ascii="Symbol" w:eastAsia="Times New Roman"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2ECA395A"/>
    <w:multiLevelType w:val="hybridMultilevel"/>
    <w:tmpl w:val="EC426260"/>
    <w:lvl w:ilvl="0" w:tplc="1F02D6BC">
      <w:numFmt w:val="bullet"/>
      <w:lvlText w:val=""/>
      <w:lvlJc w:val="left"/>
      <w:pPr>
        <w:ind w:left="720" w:hanging="360"/>
      </w:pPr>
      <w:rPr>
        <w:rFonts w:ascii="Symbol" w:eastAsia="Times New Roman"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36EA7216"/>
    <w:multiLevelType w:val="hybridMultilevel"/>
    <w:tmpl w:val="1EBED472"/>
    <w:lvl w:ilvl="0" w:tplc="4D1472BC">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9DC665F"/>
    <w:multiLevelType w:val="hybridMultilevel"/>
    <w:tmpl w:val="472CCB5E"/>
    <w:lvl w:ilvl="0" w:tplc="1F02D6BC">
      <w:numFmt w:val="bullet"/>
      <w:lvlText w:val=""/>
      <w:lvlJc w:val="left"/>
      <w:pPr>
        <w:ind w:left="720" w:hanging="360"/>
      </w:pPr>
      <w:rPr>
        <w:rFonts w:ascii="Symbol" w:eastAsia="Times New Roman"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2">
    <w:nsid w:val="432D600A"/>
    <w:multiLevelType w:val="hybridMultilevel"/>
    <w:tmpl w:val="645CA9FC"/>
    <w:lvl w:ilvl="0" w:tplc="1F02D6BC">
      <w:numFmt w:val="bullet"/>
      <w:lvlText w:val=""/>
      <w:lvlJc w:val="left"/>
      <w:pPr>
        <w:ind w:left="720" w:hanging="360"/>
      </w:pPr>
      <w:rPr>
        <w:rFonts w:ascii="Symbol" w:eastAsia="Times New Roman"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495B6F8E"/>
    <w:multiLevelType w:val="hybridMultilevel"/>
    <w:tmpl w:val="E454F810"/>
    <w:lvl w:ilvl="0" w:tplc="1809000B">
      <w:start w:val="1"/>
      <w:numFmt w:val="bullet"/>
      <w:lvlText w:val=""/>
      <w:lvlJc w:val="left"/>
      <w:pPr>
        <w:ind w:left="1440" w:hanging="720"/>
      </w:pPr>
      <w:rPr>
        <w:rFonts w:ascii="Wingdings" w:hAnsi="Wingdings"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4">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1B55D23"/>
    <w:multiLevelType w:val="multilevel"/>
    <w:tmpl w:val="25F69188"/>
    <w:lvl w:ilvl="0">
      <w:start w:val="1"/>
      <w:numFmt w:val="decimal"/>
      <w:pStyle w:val="Table"/>
      <w:lvlText w:val="Table %1"/>
      <w:lvlJc w:val="left"/>
      <w:pPr>
        <w:tabs>
          <w:tab w:val="num" w:pos="1134"/>
        </w:tabs>
        <w:ind w:left="1134" w:hanging="1134"/>
      </w:pPr>
      <w:rPr>
        <w:rFonts w:hint="default"/>
      </w:rPr>
    </w:lvl>
    <w:lvl w:ilvl="1">
      <w:numFmt w:val="bullet"/>
      <w:lvlText w:val="•"/>
      <w:lvlJc w:val="left"/>
      <w:pPr>
        <w:ind w:left="1800" w:hanging="720"/>
      </w:pPr>
      <w:rPr>
        <w:rFonts w:ascii="Arial" w:eastAsia="Times New Roman" w:hAnsi="Arial" w:cs="Aria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7">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26B654C"/>
    <w:multiLevelType w:val="hybridMultilevel"/>
    <w:tmpl w:val="E45AD0A0"/>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nsid w:val="63AB6235"/>
    <w:multiLevelType w:val="hybridMultilevel"/>
    <w:tmpl w:val="B97A07C4"/>
    <w:lvl w:ilvl="0" w:tplc="1F02D6BC">
      <w:numFmt w:val="bullet"/>
      <w:lvlText w:val=""/>
      <w:lvlJc w:val="left"/>
      <w:pPr>
        <w:ind w:left="720" w:hanging="360"/>
      </w:pPr>
      <w:rPr>
        <w:rFonts w:ascii="Symbol" w:eastAsia="Times New Roman"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6AD0011E"/>
    <w:multiLevelType w:val="hybridMultilevel"/>
    <w:tmpl w:val="6E02CC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6FD34499"/>
    <w:multiLevelType w:val="hybridMultilevel"/>
    <w:tmpl w:val="CF742406"/>
    <w:lvl w:ilvl="0" w:tplc="1F02D6BC">
      <w:numFmt w:val="bullet"/>
      <w:lvlText w:val=""/>
      <w:lvlJc w:val="left"/>
      <w:pPr>
        <w:ind w:left="720" w:hanging="360"/>
      </w:pPr>
      <w:rPr>
        <w:rFonts w:ascii="Symbol" w:eastAsia="Times New Roman"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74967A8A"/>
    <w:multiLevelType w:val="hybridMultilevel"/>
    <w:tmpl w:val="7CA2D472"/>
    <w:lvl w:ilvl="0" w:tplc="1F02D6BC">
      <w:numFmt w:val="bullet"/>
      <w:lvlText w:val=""/>
      <w:lvlJc w:val="left"/>
      <w:pPr>
        <w:ind w:left="1080" w:hanging="720"/>
      </w:pPr>
      <w:rPr>
        <w:rFonts w:ascii="Symbol" w:eastAsia="Times New Roman"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78470C6D"/>
    <w:multiLevelType w:val="hybridMultilevel"/>
    <w:tmpl w:val="C4D46B10"/>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7">
    <w:nsid w:val="7BBF1B91"/>
    <w:multiLevelType w:val="hybridMultilevel"/>
    <w:tmpl w:val="9F76198A"/>
    <w:lvl w:ilvl="0" w:tplc="1F02D6BC">
      <w:numFmt w:val="bullet"/>
      <w:lvlText w:val=""/>
      <w:lvlJc w:val="left"/>
      <w:pPr>
        <w:ind w:left="720" w:hanging="360"/>
      </w:pPr>
      <w:rPr>
        <w:rFonts w:ascii="Symbol" w:eastAsia="Times New Roman"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24"/>
  </w:num>
  <w:num w:numId="4">
    <w:abstractNumId w:val="4"/>
  </w:num>
  <w:num w:numId="5">
    <w:abstractNumId w:val="34"/>
  </w:num>
  <w:num w:numId="6">
    <w:abstractNumId w:val="21"/>
  </w:num>
  <w:num w:numId="7">
    <w:abstractNumId w:val="29"/>
  </w:num>
  <w:num w:numId="8">
    <w:abstractNumId w:val="36"/>
  </w:num>
  <w:num w:numId="9">
    <w:abstractNumId w:val="26"/>
  </w:num>
  <w:num w:numId="10">
    <w:abstractNumId w:val="0"/>
  </w:num>
  <w:num w:numId="11">
    <w:abstractNumId w:val="25"/>
  </w:num>
  <w:num w:numId="12">
    <w:abstractNumId w:val="19"/>
  </w:num>
  <w:num w:numId="13">
    <w:abstractNumId w:val="10"/>
  </w:num>
  <w:num w:numId="14">
    <w:abstractNumId w:val="27"/>
  </w:num>
  <w:num w:numId="15">
    <w:abstractNumId w:val="13"/>
  </w:num>
  <w:num w:numId="16">
    <w:abstractNumId w:val="11"/>
  </w:num>
  <w:num w:numId="17">
    <w:abstractNumId w:val="33"/>
  </w:num>
  <w:num w:numId="18">
    <w:abstractNumId w:val="23"/>
  </w:num>
  <w:num w:numId="19">
    <w:abstractNumId w:val="6"/>
  </w:num>
  <w:num w:numId="20">
    <w:abstractNumId w:val="1"/>
  </w:num>
  <w:num w:numId="21">
    <w:abstractNumId w:val="14"/>
  </w:num>
  <w:num w:numId="22">
    <w:abstractNumId w:val="17"/>
  </w:num>
  <w:num w:numId="23">
    <w:abstractNumId w:val="7"/>
  </w:num>
  <w:num w:numId="24">
    <w:abstractNumId w:val="37"/>
  </w:num>
  <w:num w:numId="25">
    <w:abstractNumId w:val="22"/>
  </w:num>
  <w:num w:numId="26">
    <w:abstractNumId w:val="12"/>
  </w:num>
  <w:num w:numId="27">
    <w:abstractNumId w:val="30"/>
  </w:num>
  <w:num w:numId="28">
    <w:abstractNumId w:val="5"/>
  </w:num>
  <w:num w:numId="29">
    <w:abstractNumId w:val="9"/>
  </w:num>
  <w:num w:numId="30">
    <w:abstractNumId w:val="20"/>
  </w:num>
  <w:num w:numId="31">
    <w:abstractNumId w:val="16"/>
  </w:num>
  <w:num w:numId="32">
    <w:abstractNumId w:val="3"/>
  </w:num>
  <w:num w:numId="33">
    <w:abstractNumId w:val="32"/>
  </w:num>
  <w:num w:numId="34">
    <w:abstractNumId w:val="18"/>
  </w:num>
  <w:num w:numId="35">
    <w:abstractNumId w:val="31"/>
  </w:num>
  <w:num w:numId="36">
    <w:abstractNumId w:val="8"/>
  </w:num>
  <w:num w:numId="37">
    <w:abstractNumId w:val="35"/>
  </w:num>
  <w:num w:numId="38">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84F"/>
    <w:rsid w:val="00032948"/>
    <w:rsid w:val="000420D8"/>
    <w:rsid w:val="000448A8"/>
    <w:rsid w:val="00046DD1"/>
    <w:rsid w:val="00074EEA"/>
    <w:rsid w:val="000B3689"/>
    <w:rsid w:val="000B4DFF"/>
    <w:rsid w:val="000E1DB3"/>
    <w:rsid w:val="00104E1C"/>
    <w:rsid w:val="00137456"/>
    <w:rsid w:val="001432E3"/>
    <w:rsid w:val="00162C42"/>
    <w:rsid w:val="001760A6"/>
    <w:rsid w:val="0018656F"/>
    <w:rsid w:val="00190B2B"/>
    <w:rsid w:val="001A2B50"/>
    <w:rsid w:val="001B7A54"/>
    <w:rsid w:val="001D0F0B"/>
    <w:rsid w:val="001D3B7C"/>
    <w:rsid w:val="001D5DFD"/>
    <w:rsid w:val="001E3190"/>
    <w:rsid w:val="001E4169"/>
    <w:rsid w:val="001E6C72"/>
    <w:rsid w:val="001F11CF"/>
    <w:rsid w:val="001F2C88"/>
    <w:rsid w:val="001F33F8"/>
    <w:rsid w:val="00207DD1"/>
    <w:rsid w:val="00244044"/>
    <w:rsid w:val="00277327"/>
    <w:rsid w:val="002835CE"/>
    <w:rsid w:val="0028684F"/>
    <w:rsid w:val="002A6AAB"/>
    <w:rsid w:val="002B4786"/>
    <w:rsid w:val="002D6AE7"/>
    <w:rsid w:val="002E4158"/>
    <w:rsid w:val="002E7CE7"/>
    <w:rsid w:val="002F2DCB"/>
    <w:rsid w:val="002F7535"/>
    <w:rsid w:val="00312B1E"/>
    <w:rsid w:val="003165DB"/>
    <w:rsid w:val="00317D7F"/>
    <w:rsid w:val="00321924"/>
    <w:rsid w:val="0032315C"/>
    <w:rsid w:val="0032752D"/>
    <w:rsid w:val="0034354C"/>
    <w:rsid w:val="003708A8"/>
    <w:rsid w:val="00371BEF"/>
    <w:rsid w:val="00380590"/>
    <w:rsid w:val="00380C7B"/>
    <w:rsid w:val="00393402"/>
    <w:rsid w:val="00395D68"/>
    <w:rsid w:val="003A2960"/>
    <w:rsid w:val="003A2EFB"/>
    <w:rsid w:val="003A4769"/>
    <w:rsid w:val="003C25A1"/>
    <w:rsid w:val="003F23D2"/>
    <w:rsid w:val="004059CB"/>
    <w:rsid w:val="004150F3"/>
    <w:rsid w:val="00422E65"/>
    <w:rsid w:val="00451E37"/>
    <w:rsid w:val="00460028"/>
    <w:rsid w:val="00471EB5"/>
    <w:rsid w:val="00474773"/>
    <w:rsid w:val="00475439"/>
    <w:rsid w:val="004A104C"/>
    <w:rsid w:val="004A3893"/>
    <w:rsid w:val="004B458A"/>
    <w:rsid w:val="004C2F5C"/>
    <w:rsid w:val="004E6260"/>
    <w:rsid w:val="004F17F7"/>
    <w:rsid w:val="004F72F9"/>
    <w:rsid w:val="0052391D"/>
    <w:rsid w:val="00540320"/>
    <w:rsid w:val="00564600"/>
    <w:rsid w:val="00582569"/>
    <w:rsid w:val="00586278"/>
    <w:rsid w:val="005A6C35"/>
    <w:rsid w:val="005B5CF9"/>
    <w:rsid w:val="005C1481"/>
    <w:rsid w:val="005D7E0D"/>
    <w:rsid w:val="005E0771"/>
    <w:rsid w:val="00632734"/>
    <w:rsid w:val="006427BF"/>
    <w:rsid w:val="00655287"/>
    <w:rsid w:val="00666C42"/>
    <w:rsid w:val="00697505"/>
    <w:rsid w:val="006E71A4"/>
    <w:rsid w:val="006F5BF7"/>
    <w:rsid w:val="00713843"/>
    <w:rsid w:val="00721DBE"/>
    <w:rsid w:val="007367B0"/>
    <w:rsid w:val="00737702"/>
    <w:rsid w:val="007379A8"/>
    <w:rsid w:val="00745912"/>
    <w:rsid w:val="0075170E"/>
    <w:rsid w:val="00752173"/>
    <w:rsid w:val="00767FC6"/>
    <w:rsid w:val="00792440"/>
    <w:rsid w:val="007B6778"/>
    <w:rsid w:val="007B778D"/>
    <w:rsid w:val="007E1EBF"/>
    <w:rsid w:val="007E43BC"/>
    <w:rsid w:val="00805123"/>
    <w:rsid w:val="008136BC"/>
    <w:rsid w:val="00823E6C"/>
    <w:rsid w:val="0083440B"/>
    <w:rsid w:val="00837E29"/>
    <w:rsid w:val="00842911"/>
    <w:rsid w:val="00843025"/>
    <w:rsid w:val="00857962"/>
    <w:rsid w:val="00863D8E"/>
    <w:rsid w:val="0087060C"/>
    <w:rsid w:val="00870A1B"/>
    <w:rsid w:val="0087112A"/>
    <w:rsid w:val="00891E99"/>
    <w:rsid w:val="008A773F"/>
    <w:rsid w:val="008C68EF"/>
    <w:rsid w:val="008D3E6A"/>
    <w:rsid w:val="008D5B9D"/>
    <w:rsid w:val="008D5F4B"/>
    <w:rsid w:val="008D6B28"/>
    <w:rsid w:val="008F5390"/>
    <w:rsid w:val="00921872"/>
    <w:rsid w:val="00922B53"/>
    <w:rsid w:val="00930821"/>
    <w:rsid w:val="00932AEE"/>
    <w:rsid w:val="009426DC"/>
    <w:rsid w:val="0094412B"/>
    <w:rsid w:val="009504E2"/>
    <w:rsid w:val="00956293"/>
    <w:rsid w:val="00980642"/>
    <w:rsid w:val="00983B71"/>
    <w:rsid w:val="009844E8"/>
    <w:rsid w:val="00986D5A"/>
    <w:rsid w:val="00994846"/>
    <w:rsid w:val="009A2C02"/>
    <w:rsid w:val="009A33DF"/>
    <w:rsid w:val="009B30D7"/>
    <w:rsid w:val="009B54A0"/>
    <w:rsid w:val="009C22FA"/>
    <w:rsid w:val="009C293D"/>
    <w:rsid w:val="009C2D0C"/>
    <w:rsid w:val="009D215E"/>
    <w:rsid w:val="009D40AC"/>
    <w:rsid w:val="009E1230"/>
    <w:rsid w:val="009E2F87"/>
    <w:rsid w:val="009E3070"/>
    <w:rsid w:val="00A02B80"/>
    <w:rsid w:val="00A03963"/>
    <w:rsid w:val="00A044B2"/>
    <w:rsid w:val="00A10C41"/>
    <w:rsid w:val="00A14A4B"/>
    <w:rsid w:val="00A163D8"/>
    <w:rsid w:val="00A21909"/>
    <w:rsid w:val="00A27A7A"/>
    <w:rsid w:val="00A41A5C"/>
    <w:rsid w:val="00A44622"/>
    <w:rsid w:val="00A53B69"/>
    <w:rsid w:val="00A57A8B"/>
    <w:rsid w:val="00A621D4"/>
    <w:rsid w:val="00A6234F"/>
    <w:rsid w:val="00A83EB1"/>
    <w:rsid w:val="00A91A87"/>
    <w:rsid w:val="00AB5CAB"/>
    <w:rsid w:val="00AC2C6D"/>
    <w:rsid w:val="00AC5F56"/>
    <w:rsid w:val="00AE50A3"/>
    <w:rsid w:val="00AE5700"/>
    <w:rsid w:val="00AF615B"/>
    <w:rsid w:val="00B43C65"/>
    <w:rsid w:val="00B43E58"/>
    <w:rsid w:val="00B47F43"/>
    <w:rsid w:val="00B534F2"/>
    <w:rsid w:val="00B6686E"/>
    <w:rsid w:val="00B66DC6"/>
    <w:rsid w:val="00B75C73"/>
    <w:rsid w:val="00B85E56"/>
    <w:rsid w:val="00B924B0"/>
    <w:rsid w:val="00BD11AF"/>
    <w:rsid w:val="00BE1BEC"/>
    <w:rsid w:val="00C029D6"/>
    <w:rsid w:val="00C10078"/>
    <w:rsid w:val="00C141A8"/>
    <w:rsid w:val="00C3225D"/>
    <w:rsid w:val="00C528B9"/>
    <w:rsid w:val="00C531DA"/>
    <w:rsid w:val="00C56FE8"/>
    <w:rsid w:val="00C75503"/>
    <w:rsid w:val="00C75842"/>
    <w:rsid w:val="00C8029C"/>
    <w:rsid w:val="00C92711"/>
    <w:rsid w:val="00CB3516"/>
    <w:rsid w:val="00CB5315"/>
    <w:rsid w:val="00CB5860"/>
    <w:rsid w:val="00CC4AB6"/>
    <w:rsid w:val="00CD7575"/>
    <w:rsid w:val="00D145F2"/>
    <w:rsid w:val="00D3428B"/>
    <w:rsid w:val="00D34E9B"/>
    <w:rsid w:val="00D50131"/>
    <w:rsid w:val="00D52150"/>
    <w:rsid w:val="00D65A1C"/>
    <w:rsid w:val="00D6610A"/>
    <w:rsid w:val="00D847AD"/>
    <w:rsid w:val="00D86532"/>
    <w:rsid w:val="00D879DA"/>
    <w:rsid w:val="00DB585F"/>
    <w:rsid w:val="00DC1CA6"/>
    <w:rsid w:val="00DD4F9E"/>
    <w:rsid w:val="00DD6174"/>
    <w:rsid w:val="00DE7FF5"/>
    <w:rsid w:val="00E22ABC"/>
    <w:rsid w:val="00E37CF6"/>
    <w:rsid w:val="00E5141D"/>
    <w:rsid w:val="00E711D8"/>
    <w:rsid w:val="00E7550C"/>
    <w:rsid w:val="00E8621E"/>
    <w:rsid w:val="00E871BE"/>
    <w:rsid w:val="00E925FF"/>
    <w:rsid w:val="00E96B82"/>
    <w:rsid w:val="00EC10A4"/>
    <w:rsid w:val="00EC656E"/>
    <w:rsid w:val="00ED0288"/>
    <w:rsid w:val="00ED2684"/>
    <w:rsid w:val="00EE1BBF"/>
    <w:rsid w:val="00F11318"/>
    <w:rsid w:val="00F1531A"/>
    <w:rsid w:val="00F155DC"/>
    <w:rsid w:val="00F43085"/>
    <w:rsid w:val="00F4634D"/>
    <w:rsid w:val="00F70B0A"/>
    <w:rsid w:val="00F70C1B"/>
    <w:rsid w:val="00F710A0"/>
    <w:rsid w:val="00F841B0"/>
    <w:rsid w:val="00F87F67"/>
    <w:rsid w:val="00FA7CFD"/>
    <w:rsid w:val="00FB02D4"/>
    <w:rsid w:val="00FB5A77"/>
    <w:rsid w:val="00FE1FB7"/>
    <w:rsid w:val="00FE4F51"/>
    <w:rsid w:val="00FF223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AB6B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4"/>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rsid w:val="004A3893"/>
    <w:pPr>
      <w:suppressAutoHyphens/>
      <w:spacing w:after="120"/>
      <w:ind w:left="993"/>
      <w:jc w:val="both"/>
    </w:pPr>
    <w:rPr>
      <w:szCs w:val="20"/>
    </w:rPr>
  </w:style>
  <w:style w:type="paragraph" w:customStyle="1" w:styleId="Bullet2">
    <w:name w:val="Bullet 2"/>
    <w:basedOn w:val="Normal"/>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83440B"/>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rsid w:val="0069750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4"/>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rsid w:val="004A3893"/>
    <w:pPr>
      <w:suppressAutoHyphens/>
      <w:spacing w:after="120"/>
      <w:ind w:left="993"/>
      <w:jc w:val="both"/>
    </w:pPr>
    <w:rPr>
      <w:szCs w:val="20"/>
    </w:rPr>
  </w:style>
  <w:style w:type="paragraph" w:customStyle="1" w:styleId="Bullet2">
    <w:name w:val="Bullet 2"/>
    <w:basedOn w:val="Normal"/>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83440B"/>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rsid w:val="006975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9546">
      <w:bodyDiv w:val="1"/>
      <w:marLeft w:val="0"/>
      <w:marRight w:val="0"/>
      <w:marTop w:val="0"/>
      <w:marBottom w:val="0"/>
      <w:divBdr>
        <w:top w:val="none" w:sz="0" w:space="0" w:color="auto"/>
        <w:left w:val="none" w:sz="0" w:space="0" w:color="auto"/>
        <w:bottom w:val="none" w:sz="0" w:space="0" w:color="auto"/>
        <w:right w:val="none" w:sz="0" w:space="0" w:color="auto"/>
      </w:divBdr>
    </w:div>
    <w:div w:id="922759061">
      <w:bodyDiv w:val="1"/>
      <w:marLeft w:val="0"/>
      <w:marRight w:val="0"/>
      <w:marTop w:val="0"/>
      <w:marBottom w:val="0"/>
      <w:divBdr>
        <w:top w:val="none" w:sz="0" w:space="0" w:color="auto"/>
        <w:left w:val="none" w:sz="0" w:space="0" w:color="auto"/>
        <w:bottom w:val="none" w:sz="0" w:space="0" w:color="auto"/>
        <w:right w:val="none" w:sz="0" w:space="0" w:color="auto"/>
      </w:divBdr>
    </w:div>
    <w:div w:id="970786292">
      <w:bodyDiv w:val="1"/>
      <w:marLeft w:val="0"/>
      <w:marRight w:val="0"/>
      <w:marTop w:val="0"/>
      <w:marBottom w:val="0"/>
      <w:divBdr>
        <w:top w:val="none" w:sz="0" w:space="0" w:color="auto"/>
        <w:left w:val="none" w:sz="0" w:space="0" w:color="auto"/>
        <w:bottom w:val="none" w:sz="0" w:space="0" w:color="auto"/>
        <w:right w:val="none" w:sz="0" w:space="0" w:color="auto"/>
      </w:divBdr>
      <w:divsChild>
        <w:div w:id="314184850">
          <w:marLeft w:val="547"/>
          <w:marRight w:val="0"/>
          <w:marTop w:val="154"/>
          <w:marBottom w:val="0"/>
          <w:divBdr>
            <w:top w:val="none" w:sz="0" w:space="0" w:color="auto"/>
            <w:left w:val="none" w:sz="0" w:space="0" w:color="auto"/>
            <w:bottom w:val="none" w:sz="0" w:space="0" w:color="auto"/>
            <w:right w:val="none" w:sz="0" w:space="0" w:color="auto"/>
          </w:divBdr>
        </w:div>
        <w:div w:id="968974115">
          <w:marLeft w:val="547"/>
          <w:marRight w:val="0"/>
          <w:marTop w:val="154"/>
          <w:marBottom w:val="0"/>
          <w:divBdr>
            <w:top w:val="none" w:sz="0" w:space="0" w:color="auto"/>
            <w:left w:val="none" w:sz="0" w:space="0" w:color="auto"/>
            <w:bottom w:val="none" w:sz="0" w:space="0" w:color="auto"/>
            <w:right w:val="none" w:sz="0" w:space="0" w:color="auto"/>
          </w:divBdr>
        </w:div>
        <w:div w:id="110513625">
          <w:marLeft w:val="547"/>
          <w:marRight w:val="0"/>
          <w:marTop w:val="154"/>
          <w:marBottom w:val="0"/>
          <w:divBdr>
            <w:top w:val="none" w:sz="0" w:space="0" w:color="auto"/>
            <w:left w:val="none" w:sz="0" w:space="0" w:color="auto"/>
            <w:bottom w:val="none" w:sz="0" w:space="0" w:color="auto"/>
            <w:right w:val="none" w:sz="0" w:space="0" w:color="auto"/>
          </w:divBdr>
        </w:div>
        <w:div w:id="693581676">
          <w:marLeft w:val="547"/>
          <w:marRight w:val="0"/>
          <w:marTop w:val="154"/>
          <w:marBottom w:val="0"/>
          <w:divBdr>
            <w:top w:val="none" w:sz="0" w:space="0" w:color="auto"/>
            <w:left w:val="none" w:sz="0" w:space="0" w:color="auto"/>
            <w:bottom w:val="none" w:sz="0" w:space="0" w:color="auto"/>
            <w:right w:val="none" w:sz="0" w:space="0" w:color="auto"/>
          </w:divBdr>
        </w:div>
      </w:divsChild>
    </w:div>
    <w:div w:id="977535453">
      <w:bodyDiv w:val="1"/>
      <w:marLeft w:val="0"/>
      <w:marRight w:val="0"/>
      <w:marTop w:val="0"/>
      <w:marBottom w:val="0"/>
      <w:divBdr>
        <w:top w:val="none" w:sz="0" w:space="0" w:color="auto"/>
        <w:left w:val="none" w:sz="0" w:space="0" w:color="auto"/>
        <w:bottom w:val="none" w:sz="0" w:space="0" w:color="auto"/>
        <w:right w:val="none" w:sz="0" w:space="0" w:color="auto"/>
      </w:divBdr>
    </w:div>
    <w:div w:id="1164013312">
      <w:bodyDiv w:val="1"/>
      <w:marLeft w:val="0"/>
      <w:marRight w:val="0"/>
      <w:marTop w:val="0"/>
      <w:marBottom w:val="0"/>
      <w:divBdr>
        <w:top w:val="none" w:sz="0" w:space="0" w:color="auto"/>
        <w:left w:val="none" w:sz="0" w:space="0" w:color="auto"/>
        <w:bottom w:val="none" w:sz="0" w:space="0" w:color="auto"/>
        <w:right w:val="none" w:sz="0" w:space="0" w:color="auto"/>
      </w:divBdr>
    </w:div>
    <w:div w:id="1183208851">
      <w:bodyDiv w:val="1"/>
      <w:marLeft w:val="0"/>
      <w:marRight w:val="0"/>
      <w:marTop w:val="0"/>
      <w:marBottom w:val="0"/>
      <w:divBdr>
        <w:top w:val="none" w:sz="0" w:space="0" w:color="auto"/>
        <w:left w:val="none" w:sz="0" w:space="0" w:color="auto"/>
        <w:bottom w:val="none" w:sz="0" w:space="0" w:color="auto"/>
        <w:right w:val="none" w:sz="0" w:space="0" w:color="auto"/>
      </w:divBdr>
    </w:div>
    <w:div w:id="1785269291">
      <w:bodyDiv w:val="1"/>
      <w:marLeft w:val="0"/>
      <w:marRight w:val="0"/>
      <w:marTop w:val="0"/>
      <w:marBottom w:val="0"/>
      <w:divBdr>
        <w:top w:val="none" w:sz="0" w:space="0" w:color="auto"/>
        <w:left w:val="none" w:sz="0" w:space="0" w:color="auto"/>
        <w:bottom w:val="none" w:sz="0" w:space="0" w:color="auto"/>
        <w:right w:val="none" w:sz="0" w:space="0" w:color="auto"/>
      </w:divBdr>
    </w:div>
    <w:div w:id="188147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contact@iala-aism.org" TargetMode="External"/><Relationship Id="rId20" Type="http://schemas.openxmlformats.org/officeDocument/2006/relationships/diagramLayout" Target="diagrams/layout2.xml"/><Relationship Id="rId21" Type="http://schemas.openxmlformats.org/officeDocument/2006/relationships/diagramQuickStyle" Target="diagrams/quickStyle2.xml"/><Relationship Id="rId22" Type="http://schemas.openxmlformats.org/officeDocument/2006/relationships/diagramColors" Target="diagrams/colors2.xml"/><Relationship Id="rId23" Type="http://schemas.microsoft.com/office/2007/relationships/diagramDrawing" Target="diagrams/drawing2.xml"/><Relationship Id="rId24" Type="http://schemas.openxmlformats.org/officeDocument/2006/relationships/header" Target="header1.xml"/><Relationship Id="rId25" Type="http://schemas.openxmlformats.org/officeDocument/2006/relationships/header" Target="header2.xml"/><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header" Target="header3.xml"/><Relationship Id="rId29" Type="http://schemas.openxmlformats.org/officeDocument/2006/relationships/footer" Target="footer3.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diagramData" Target="diagrams/data1.xml"/><Relationship Id="rId15" Type="http://schemas.openxmlformats.org/officeDocument/2006/relationships/diagramLayout" Target="diagrams/layout1.xml"/><Relationship Id="rId16" Type="http://schemas.openxmlformats.org/officeDocument/2006/relationships/diagramQuickStyle" Target="diagrams/quickStyle1.xml"/><Relationship Id="rId17" Type="http://schemas.openxmlformats.org/officeDocument/2006/relationships/diagramColors" Target="diagrams/colors1.xml"/><Relationship Id="rId18" Type="http://schemas.microsoft.com/office/2007/relationships/diagramDrawing" Target="diagrams/drawing1.xml"/><Relationship Id="rId19" Type="http://schemas.openxmlformats.org/officeDocument/2006/relationships/diagramData" Target="diagrams/data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20Guidelline_Jun11.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FC30095-292C-4703-982F-59105C268F20}" type="doc">
      <dgm:prSet loTypeId="urn:microsoft.com/office/officeart/2005/8/layout/radial2" loCatId="relationship" qsTypeId="urn:microsoft.com/office/officeart/2005/8/quickstyle/simple1" qsCatId="simple" csTypeId="urn:microsoft.com/office/officeart/2005/8/colors/accent1_2" csCatId="accent1" phldr="1"/>
      <dgm:spPr/>
      <dgm:t>
        <a:bodyPr/>
        <a:lstStyle/>
        <a:p>
          <a:endParaRPr lang="en-IE"/>
        </a:p>
      </dgm:t>
    </dgm:pt>
    <dgm:pt modelId="{6086F623-5A9A-48E2-9BB3-E34EEDA3B024}">
      <dgm:prSet custT="1"/>
      <dgm:spPr>
        <a:xfrm>
          <a:off x="3957724" y="1870"/>
          <a:ext cx="495454" cy="495454"/>
        </a:xfrm>
        <a:solidFill>
          <a:srgbClr val="339966">
            <a:hueOff val="0"/>
            <a:satOff val="0"/>
            <a:lumOff val="0"/>
            <a:alphaOff val="0"/>
          </a:srgbClr>
        </a:solidFill>
        <a:ln w="25400" cap="flat" cmpd="sng" algn="ctr">
          <a:solidFill>
            <a:srgbClr val="EAEAEA">
              <a:hueOff val="0"/>
              <a:satOff val="0"/>
              <a:lumOff val="0"/>
              <a:alphaOff val="0"/>
            </a:srgbClr>
          </a:solidFill>
          <a:prstDash val="solid"/>
        </a:ln>
        <a:effectLst/>
      </dgm:spPr>
      <dgm:t>
        <a:bodyPr/>
        <a:lstStyle/>
        <a:p>
          <a:pPr rtl="0"/>
          <a:r>
            <a:rPr lang="en-US" sz="1200" baseline="0" smtClean="0">
              <a:solidFill>
                <a:srgbClr val="EAEAEA"/>
              </a:solidFill>
              <a:latin typeface="Verdana"/>
              <a:ea typeface="+mn-ea"/>
              <a:cs typeface="+mn-cs"/>
            </a:rPr>
            <a:t>Customer Service</a:t>
          </a:r>
          <a:endParaRPr lang="en-IE" sz="1200" baseline="0">
            <a:solidFill>
              <a:srgbClr val="EAEAEA"/>
            </a:solidFill>
            <a:latin typeface="Verdana"/>
            <a:ea typeface="+mn-ea"/>
            <a:cs typeface="+mn-cs"/>
          </a:endParaRPr>
        </a:p>
      </dgm:t>
    </dgm:pt>
    <dgm:pt modelId="{B1156F75-881B-4446-96B6-E6747832DDDF}" type="parTrans" cxnId="{0AB0AAC6-3962-43BF-9F83-306802D33B44}">
      <dgm:prSet/>
      <dgm:spPr>
        <a:xfrm rot="18524816">
          <a:off x="2482826" y="1185075"/>
          <a:ext cx="1928278" cy="19357"/>
        </a:xfrm>
        <a:noFill/>
        <a:ln w="25400" cap="flat" cmpd="sng" algn="ctr">
          <a:solidFill>
            <a:srgbClr val="339966">
              <a:shade val="60000"/>
              <a:hueOff val="0"/>
              <a:satOff val="0"/>
              <a:lumOff val="0"/>
              <a:alphaOff val="0"/>
            </a:srgbClr>
          </a:solidFill>
          <a:prstDash val="solid"/>
        </a:ln>
        <a:effectLst/>
      </dgm:spPr>
      <dgm:t>
        <a:bodyPr/>
        <a:lstStyle/>
        <a:p>
          <a:endParaRPr lang="en-IE"/>
        </a:p>
      </dgm:t>
    </dgm:pt>
    <dgm:pt modelId="{499C0348-2361-45C0-82B0-94F6F2A82555}" type="sibTrans" cxnId="{0AB0AAC6-3962-43BF-9F83-306802D33B44}">
      <dgm:prSet/>
      <dgm:spPr/>
      <dgm:t>
        <a:bodyPr/>
        <a:lstStyle/>
        <a:p>
          <a:endParaRPr lang="en-IE"/>
        </a:p>
      </dgm:t>
    </dgm:pt>
    <dgm:pt modelId="{B8E1A371-D21D-4C0A-895A-C9C7D439CC40}">
      <dgm:prSet custT="1"/>
      <dgm:spPr>
        <a:xfrm>
          <a:off x="4408758" y="589669"/>
          <a:ext cx="495454" cy="495454"/>
        </a:xfrm>
        <a:solidFill>
          <a:srgbClr val="339966">
            <a:hueOff val="0"/>
            <a:satOff val="0"/>
            <a:lumOff val="0"/>
            <a:alphaOff val="0"/>
          </a:srgbClr>
        </a:solidFill>
        <a:ln w="25400" cap="flat" cmpd="sng" algn="ctr">
          <a:solidFill>
            <a:srgbClr val="EAEAEA">
              <a:hueOff val="0"/>
              <a:satOff val="0"/>
              <a:lumOff val="0"/>
              <a:alphaOff val="0"/>
            </a:srgbClr>
          </a:solidFill>
          <a:prstDash val="solid"/>
        </a:ln>
        <a:effectLst/>
      </dgm:spPr>
      <dgm:t>
        <a:bodyPr/>
        <a:lstStyle/>
        <a:p>
          <a:pPr rtl="0"/>
          <a:r>
            <a:rPr lang="en-US" sz="1200" baseline="0" smtClean="0">
              <a:solidFill>
                <a:srgbClr val="EAEAEA"/>
              </a:solidFill>
              <a:latin typeface="Verdana"/>
              <a:ea typeface="+mn-ea"/>
              <a:cs typeface="+mn-cs"/>
            </a:rPr>
            <a:t>Financial</a:t>
          </a:r>
          <a:endParaRPr lang="en-IE" sz="1200" baseline="0">
            <a:solidFill>
              <a:srgbClr val="EAEAEA"/>
            </a:solidFill>
            <a:latin typeface="Verdana"/>
            <a:ea typeface="+mn-ea"/>
            <a:cs typeface="+mn-cs"/>
          </a:endParaRPr>
        </a:p>
      </dgm:t>
    </dgm:pt>
    <dgm:pt modelId="{F62343BD-D913-4207-A922-A1A6A746B591}" type="parTrans" cxnId="{48357327-AC38-44C0-A7C6-D5D24E4B89AE}">
      <dgm:prSet/>
      <dgm:spPr>
        <a:xfrm rot="19527494">
          <a:off x="2739090" y="1500871"/>
          <a:ext cx="1878956" cy="19357"/>
        </a:xfrm>
        <a:noFill/>
        <a:ln w="25400" cap="flat" cmpd="sng" algn="ctr">
          <a:solidFill>
            <a:srgbClr val="339966">
              <a:shade val="60000"/>
              <a:hueOff val="0"/>
              <a:satOff val="0"/>
              <a:lumOff val="0"/>
              <a:alphaOff val="0"/>
            </a:srgbClr>
          </a:solidFill>
          <a:prstDash val="solid"/>
        </a:ln>
        <a:effectLst/>
      </dgm:spPr>
      <dgm:t>
        <a:bodyPr/>
        <a:lstStyle/>
        <a:p>
          <a:endParaRPr lang="en-IE"/>
        </a:p>
      </dgm:t>
    </dgm:pt>
    <dgm:pt modelId="{B9751BDC-E059-4E9C-88D4-AE9CDBCE48EA}" type="sibTrans" cxnId="{48357327-AC38-44C0-A7C6-D5D24E4B89AE}">
      <dgm:prSet/>
      <dgm:spPr/>
      <dgm:t>
        <a:bodyPr/>
        <a:lstStyle/>
        <a:p>
          <a:endParaRPr lang="en-IE"/>
        </a:p>
      </dgm:t>
    </dgm:pt>
    <dgm:pt modelId="{2110966D-1F6B-4EFE-9013-01BCA752D9FE}">
      <dgm:prSet custT="1"/>
      <dgm:spPr>
        <a:xfrm>
          <a:off x="4692290" y="1274176"/>
          <a:ext cx="495454" cy="495454"/>
        </a:xfrm>
        <a:solidFill>
          <a:srgbClr val="339966">
            <a:hueOff val="0"/>
            <a:satOff val="0"/>
            <a:lumOff val="0"/>
            <a:alphaOff val="0"/>
          </a:srgbClr>
        </a:solidFill>
        <a:ln w="25400" cap="flat" cmpd="sng" algn="ctr">
          <a:solidFill>
            <a:srgbClr val="EAEAEA">
              <a:hueOff val="0"/>
              <a:satOff val="0"/>
              <a:lumOff val="0"/>
              <a:alphaOff val="0"/>
            </a:srgbClr>
          </a:solidFill>
          <a:prstDash val="solid"/>
        </a:ln>
        <a:effectLst/>
      </dgm:spPr>
      <dgm:t>
        <a:bodyPr/>
        <a:lstStyle/>
        <a:p>
          <a:pPr rtl="0"/>
          <a:r>
            <a:rPr lang="en-US" sz="1200" baseline="0" smtClean="0">
              <a:solidFill>
                <a:srgbClr val="EAEAEA"/>
              </a:solidFill>
              <a:latin typeface="Verdana"/>
              <a:ea typeface="+mn-ea"/>
              <a:cs typeface="+mn-cs"/>
            </a:rPr>
            <a:t>Equipment</a:t>
          </a:r>
          <a:r>
            <a:rPr lang="en-US" sz="500" smtClean="0">
              <a:solidFill>
                <a:srgbClr val="EAEAEA"/>
              </a:solidFill>
              <a:latin typeface="Verdana"/>
              <a:ea typeface="+mn-ea"/>
              <a:cs typeface="+mn-cs"/>
            </a:rPr>
            <a:t> </a:t>
          </a:r>
          <a:r>
            <a:rPr lang="en-US" sz="1200" baseline="0" smtClean="0">
              <a:solidFill>
                <a:srgbClr val="EAEAEA"/>
              </a:solidFill>
              <a:latin typeface="Verdana"/>
              <a:ea typeface="+mn-ea"/>
              <a:cs typeface="+mn-cs"/>
            </a:rPr>
            <a:t>Performance</a:t>
          </a:r>
          <a:endParaRPr lang="en-IE" sz="1200" baseline="0">
            <a:solidFill>
              <a:srgbClr val="EAEAEA"/>
            </a:solidFill>
            <a:latin typeface="Verdana"/>
            <a:ea typeface="+mn-ea"/>
            <a:cs typeface="+mn-cs"/>
          </a:endParaRPr>
        </a:p>
      </dgm:t>
    </dgm:pt>
    <dgm:pt modelId="{9626A2A1-BFE0-413B-998F-CB8C9B4EE33C}" type="parTrans" cxnId="{87662E19-54CB-4319-BFEC-92ECBC86DB3E}">
      <dgm:prSet/>
      <dgm:spPr>
        <a:xfrm rot="20556448">
          <a:off x="2861614" y="1868017"/>
          <a:ext cx="1885095" cy="19357"/>
        </a:xfrm>
        <a:noFill/>
        <a:ln w="25400" cap="flat" cmpd="sng" algn="ctr">
          <a:solidFill>
            <a:srgbClr val="339966">
              <a:shade val="60000"/>
              <a:hueOff val="0"/>
              <a:satOff val="0"/>
              <a:lumOff val="0"/>
              <a:alphaOff val="0"/>
            </a:srgbClr>
          </a:solidFill>
          <a:prstDash val="solid"/>
        </a:ln>
        <a:effectLst/>
      </dgm:spPr>
      <dgm:t>
        <a:bodyPr/>
        <a:lstStyle/>
        <a:p>
          <a:endParaRPr lang="en-IE"/>
        </a:p>
      </dgm:t>
    </dgm:pt>
    <dgm:pt modelId="{5383CC2B-CD0E-41D3-8394-C79E7EBE4D61}" type="sibTrans" cxnId="{87662E19-54CB-4319-BFEC-92ECBC86DB3E}">
      <dgm:prSet/>
      <dgm:spPr/>
      <dgm:t>
        <a:bodyPr/>
        <a:lstStyle/>
        <a:p>
          <a:endParaRPr lang="en-IE"/>
        </a:p>
      </dgm:t>
    </dgm:pt>
    <dgm:pt modelId="{35FDAC33-20A2-4244-82D6-98DC70EC541E}">
      <dgm:prSet custT="1"/>
      <dgm:spPr>
        <a:xfrm>
          <a:off x="4788997" y="2008742"/>
          <a:ext cx="495454" cy="495454"/>
        </a:xfrm>
        <a:solidFill>
          <a:srgbClr val="339966">
            <a:hueOff val="0"/>
            <a:satOff val="0"/>
            <a:lumOff val="0"/>
            <a:alphaOff val="0"/>
          </a:srgbClr>
        </a:solidFill>
        <a:ln w="25400" cap="flat" cmpd="sng" algn="ctr">
          <a:solidFill>
            <a:srgbClr val="EAEAEA">
              <a:hueOff val="0"/>
              <a:satOff val="0"/>
              <a:lumOff val="0"/>
              <a:alphaOff val="0"/>
            </a:srgbClr>
          </a:solidFill>
          <a:prstDash val="solid"/>
        </a:ln>
        <a:effectLst/>
      </dgm:spPr>
      <dgm:t>
        <a:bodyPr/>
        <a:lstStyle/>
        <a:p>
          <a:pPr rtl="0"/>
          <a:r>
            <a:rPr lang="en-US" sz="1200" baseline="0" smtClean="0">
              <a:solidFill>
                <a:srgbClr val="EAEAEA"/>
              </a:solidFill>
              <a:latin typeface="Verdana"/>
              <a:ea typeface="+mn-ea"/>
              <a:cs typeface="+mn-cs"/>
            </a:rPr>
            <a:t>Manpower/ Safety</a:t>
          </a:r>
          <a:endParaRPr lang="en-IE" sz="1200" baseline="0">
            <a:solidFill>
              <a:srgbClr val="EAEAEA"/>
            </a:solidFill>
            <a:latin typeface="Verdana"/>
            <a:ea typeface="+mn-ea"/>
            <a:cs typeface="+mn-cs"/>
          </a:endParaRPr>
        </a:p>
      </dgm:t>
    </dgm:pt>
    <dgm:pt modelId="{D9A19E48-0FBA-4CB6-97E4-2F03852A9206}" type="parTrans" cxnId="{F2D08E26-ACE8-432E-919A-D9E75F30EDED}">
      <dgm:prSet/>
      <dgm:spPr>
        <a:xfrm>
          <a:off x="2904708" y="2246790"/>
          <a:ext cx="1884289" cy="19357"/>
        </a:xfrm>
        <a:noFill/>
        <a:ln w="25400" cap="flat" cmpd="sng" algn="ctr">
          <a:solidFill>
            <a:srgbClr val="339966">
              <a:shade val="60000"/>
              <a:hueOff val="0"/>
              <a:satOff val="0"/>
              <a:lumOff val="0"/>
              <a:alphaOff val="0"/>
            </a:srgbClr>
          </a:solidFill>
          <a:prstDash val="solid"/>
        </a:ln>
        <a:effectLst/>
      </dgm:spPr>
      <dgm:t>
        <a:bodyPr/>
        <a:lstStyle/>
        <a:p>
          <a:endParaRPr lang="en-IE"/>
        </a:p>
      </dgm:t>
    </dgm:pt>
    <dgm:pt modelId="{DCD0E2F0-0D26-4FE4-BC5D-1EBFF166A499}" type="sibTrans" cxnId="{F2D08E26-ACE8-432E-919A-D9E75F30EDED}">
      <dgm:prSet/>
      <dgm:spPr/>
      <dgm:t>
        <a:bodyPr/>
        <a:lstStyle/>
        <a:p>
          <a:endParaRPr lang="en-IE"/>
        </a:p>
      </dgm:t>
    </dgm:pt>
    <dgm:pt modelId="{0A1D7A4A-256F-43BE-932E-3C0599462D78}">
      <dgm:prSet custT="1"/>
      <dgm:spPr>
        <a:xfrm>
          <a:off x="4692290" y="2743308"/>
          <a:ext cx="495454" cy="495454"/>
        </a:xfrm>
        <a:solidFill>
          <a:srgbClr val="339966">
            <a:hueOff val="0"/>
            <a:satOff val="0"/>
            <a:lumOff val="0"/>
            <a:alphaOff val="0"/>
          </a:srgbClr>
        </a:solidFill>
        <a:ln w="25400" cap="flat" cmpd="sng" algn="ctr">
          <a:solidFill>
            <a:srgbClr val="EAEAEA">
              <a:hueOff val="0"/>
              <a:satOff val="0"/>
              <a:lumOff val="0"/>
              <a:alphaOff val="0"/>
            </a:srgbClr>
          </a:solidFill>
          <a:prstDash val="solid"/>
        </a:ln>
        <a:effectLst/>
      </dgm:spPr>
      <dgm:t>
        <a:bodyPr/>
        <a:lstStyle/>
        <a:p>
          <a:pPr rtl="0"/>
          <a:r>
            <a:rPr lang="en-US" sz="1200" baseline="0" smtClean="0">
              <a:solidFill>
                <a:srgbClr val="EAEAEA"/>
              </a:solidFill>
              <a:latin typeface="Verdana"/>
              <a:ea typeface="+mn-ea"/>
              <a:cs typeface="+mn-cs"/>
            </a:rPr>
            <a:t>Logistics/ Services</a:t>
          </a:r>
          <a:endParaRPr lang="en-IE" sz="1200" baseline="0">
            <a:solidFill>
              <a:srgbClr val="EAEAEA"/>
            </a:solidFill>
            <a:latin typeface="Verdana"/>
            <a:ea typeface="+mn-ea"/>
            <a:cs typeface="+mn-cs"/>
          </a:endParaRPr>
        </a:p>
      </dgm:t>
    </dgm:pt>
    <dgm:pt modelId="{B62BBDEA-B1E2-4CDE-AED0-4AD67715AC5C}" type="parTrans" cxnId="{78E1CBD9-062E-4A10-8C2E-17D0079F892C}">
      <dgm:prSet/>
      <dgm:spPr>
        <a:xfrm rot="1043552">
          <a:off x="2861614" y="2625563"/>
          <a:ext cx="1885095" cy="19357"/>
        </a:xfrm>
        <a:noFill/>
        <a:ln w="25400" cap="flat" cmpd="sng" algn="ctr">
          <a:solidFill>
            <a:srgbClr val="339966">
              <a:shade val="60000"/>
              <a:hueOff val="0"/>
              <a:satOff val="0"/>
              <a:lumOff val="0"/>
              <a:alphaOff val="0"/>
            </a:srgbClr>
          </a:solidFill>
          <a:prstDash val="solid"/>
        </a:ln>
        <a:effectLst/>
      </dgm:spPr>
      <dgm:t>
        <a:bodyPr/>
        <a:lstStyle/>
        <a:p>
          <a:endParaRPr lang="en-IE"/>
        </a:p>
      </dgm:t>
    </dgm:pt>
    <dgm:pt modelId="{4522ECC3-4F73-4604-8832-3FF096EC1212}" type="sibTrans" cxnId="{78E1CBD9-062E-4A10-8C2E-17D0079F892C}">
      <dgm:prSet/>
      <dgm:spPr/>
      <dgm:t>
        <a:bodyPr/>
        <a:lstStyle/>
        <a:p>
          <a:endParaRPr lang="en-IE"/>
        </a:p>
      </dgm:t>
    </dgm:pt>
    <dgm:pt modelId="{D24378F5-F5A3-41EC-8ABD-9486F021A230}">
      <dgm:prSet custT="1"/>
      <dgm:spPr>
        <a:xfrm>
          <a:off x="4362514" y="3410028"/>
          <a:ext cx="531026" cy="531026"/>
        </a:xfrm>
        <a:solidFill>
          <a:srgbClr val="339966">
            <a:hueOff val="0"/>
            <a:satOff val="0"/>
            <a:lumOff val="0"/>
            <a:alphaOff val="0"/>
          </a:srgbClr>
        </a:solidFill>
        <a:ln w="25400" cap="flat" cmpd="sng" algn="ctr">
          <a:solidFill>
            <a:srgbClr val="EAEAEA">
              <a:hueOff val="0"/>
              <a:satOff val="0"/>
              <a:lumOff val="0"/>
              <a:alphaOff val="0"/>
            </a:srgbClr>
          </a:solidFill>
          <a:prstDash val="solid"/>
        </a:ln>
        <a:effectLst/>
      </dgm:spPr>
      <dgm:t>
        <a:bodyPr/>
        <a:lstStyle/>
        <a:p>
          <a:pPr rtl="0"/>
          <a:r>
            <a:rPr lang="en-US" sz="1200" baseline="0" smtClean="0">
              <a:solidFill>
                <a:srgbClr val="EAEAEA"/>
              </a:solidFill>
              <a:latin typeface="Verdana"/>
              <a:ea typeface="+mn-ea"/>
              <a:cs typeface="+mn-cs"/>
            </a:rPr>
            <a:t>Environmental</a:t>
          </a:r>
          <a:endParaRPr lang="en-IE" sz="1200" baseline="0">
            <a:solidFill>
              <a:srgbClr val="EAEAEA"/>
            </a:solidFill>
            <a:latin typeface="Verdana"/>
            <a:ea typeface="+mn-ea"/>
            <a:cs typeface="+mn-cs"/>
          </a:endParaRPr>
        </a:p>
      </dgm:t>
    </dgm:pt>
    <dgm:pt modelId="{4E3C00D8-BEF2-4360-9E94-5D4638F81303}" type="parTrans" cxnId="{C8D3284D-8A81-4B19-899A-C83D4A43B318}">
      <dgm:prSet/>
      <dgm:spPr>
        <a:xfrm rot="2094879">
          <a:off x="2739466" y="2988449"/>
          <a:ext cx="1836081" cy="19357"/>
        </a:xfrm>
        <a:noFill/>
        <a:ln w="25400" cap="flat" cmpd="sng" algn="ctr">
          <a:solidFill>
            <a:srgbClr val="339966">
              <a:shade val="60000"/>
              <a:hueOff val="0"/>
              <a:satOff val="0"/>
              <a:lumOff val="0"/>
              <a:alphaOff val="0"/>
            </a:srgbClr>
          </a:solidFill>
          <a:prstDash val="solid"/>
        </a:ln>
        <a:effectLst/>
      </dgm:spPr>
      <dgm:t>
        <a:bodyPr/>
        <a:lstStyle/>
        <a:p>
          <a:endParaRPr lang="en-IE"/>
        </a:p>
      </dgm:t>
    </dgm:pt>
    <dgm:pt modelId="{EC38D12A-97DF-429D-9B8D-311DC16C50B2}" type="sibTrans" cxnId="{C8D3284D-8A81-4B19-899A-C83D4A43B318}">
      <dgm:prSet/>
      <dgm:spPr/>
      <dgm:t>
        <a:bodyPr/>
        <a:lstStyle/>
        <a:p>
          <a:endParaRPr lang="en-IE"/>
        </a:p>
      </dgm:t>
    </dgm:pt>
    <dgm:pt modelId="{9CD8A24D-9D96-4F72-B878-BAFA096955F7}">
      <dgm:prSet custT="1"/>
      <dgm:spPr>
        <a:xfrm>
          <a:off x="3911480" y="3997827"/>
          <a:ext cx="531026" cy="531026"/>
        </a:xfrm>
        <a:solidFill>
          <a:srgbClr val="339966">
            <a:hueOff val="0"/>
            <a:satOff val="0"/>
            <a:lumOff val="0"/>
            <a:alphaOff val="0"/>
          </a:srgbClr>
        </a:solidFill>
        <a:ln w="25400" cap="flat" cmpd="sng" algn="ctr">
          <a:solidFill>
            <a:srgbClr val="EAEAEA">
              <a:hueOff val="0"/>
              <a:satOff val="0"/>
              <a:lumOff val="0"/>
              <a:alphaOff val="0"/>
            </a:srgbClr>
          </a:solidFill>
          <a:prstDash val="solid"/>
        </a:ln>
        <a:effectLst/>
      </dgm:spPr>
      <dgm:t>
        <a:bodyPr/>
        <a:lstStyle/>
        <a:p>
          <a:pPr rtl="0"/>
          <a:r>
            <a:rPr lang="en-US" sz="1200" baseline="0" smtClean="0">
              <a:solidFill>
                <a:srgbClr val="EAEAEA"/>
              </a:solidFill>
              <a:latin typeface="Verdana"/>
              <a:ea typeface="+mn-ea"/>
              <a:cs typeface="+mn-cs"/>
            </a:rPr>
            <a:t>Heritage</a:t>
          </a:r>
          <a:endParaRPr lang="en-IE" sz="1200" baseline="0">
            <a:solidFill>
              <a:srgbClr val="EAEAEA"/>
            </a:solidFill>
            <a:latin typeface="Verdana"/>
            <a:ea typeface="+mn-ea"/>
            <a:cs typeface="+mn-cs"/>
          </a:endParaRPr>
        </a:p>
      </dgm:t>
    </dgm:pt>
    <dgm:pt modelId="{E7AFDE36-D36D-46C1-8569-F21713283070}" type="parTrans" cxnId="{425A2CBA-44CA-4B38-ACDA-C40E8A94D60D}">
      <dgm:prSet/>
      <dgm:spPr>
        <a:xfrm rot="3105042">
          <a:off x="2478121" y="3300851"/>
          <a:ext cx="1895512" cy="19357"/>
        </a:xfrm>
        <a:noFill/>
        <a:ln w="25400" cap="flat" cmpd="sng" algn="ctr">
          <a:solidFill>
            <a:srgbClr val="339966">
              <a:shade val="60000"/>
              <a:hueOff val="0"/>
              <a:satOff val="0"/>
              <a:lumOff val="0"/>
              <a:alphaOff val="0"/>
            </a:srgbClr>
          </a:solidFill>
          <a:prstDash val="solid"/>
        </a:ln>
        <a:effectLst/>
      </dgm:spPr>
      <dgm:t>
        <a:bodyPr/>
        <a:lstStyle/>
        <a:p>
          <a:endParaRPr lang="en-IE"/>
        </a:p>
      </dgm:t>
    </dgm:pt>
    <dgm:pt modelId="{A9C60359-3BDE-4E68-B727-B597337796EA}" type="sibTrans" cxnId="{425A2CBA-44CA-4B38-ACDA-C40E8A94D60D}">
      <dgm:prSet/>
      <dgm:spPr/>
      <dgm:t>
        <a:bodyPr/>
        <a:lstStyle/>
        <a:p>
          <a:endParaRPr lang="en-IE"/>
        </a:p>
      </dgm:t>
    </dgm:pt>
    <dgm:pt modelId="{62D104BC-D86A-4652-B90D-837C099039CC}" type="pres">
      <dgm:prSet presAssocID="{9FC30095-292C-4703-982F-59105C268F20}" presName="composite" presStyleCnt="0">
        <dgm:presLayoutVars>
          <dgm:chMax val="5"/>
          <dgm:dir/>
          <dgm:animLvl val="ctr"/>
          <dgm:resizeHandles val="exact"/>
        </dgm:presLayoutVars>
      </dgm:prSet>
      <dgm:spPr/>
      <dgm:t>
        <a:bodyPr/>
        <a:lstStyle/>
        <a:p>
          <a:endParaRPr lang="en-IE"/>
        </a:p>
      </dgm:t>
    </dgm:pt>
    <dgm:pt modelId="{6225B403-11F7-42C2-9365-FB59C6AC0871}" type="pres">
      <dgm:prSet presAssocID="{9FC30095-292C-4703-982F-59105C268F20}" presName="cycle" presStyleCnt="0"/>
      <dgm:spPr/>
    </dgm:pt>
    <dgm:pt modelId="{67AF9A5C-98EA-4A09-97E0-196362A54DA5}" type="pres">
      <dgm:prSet presAssocID="{9FC30095-292C-4703-982F-59105C268F20}" presName="centerShape" presStyleCnt="0"/>
      <dgm:spPr/>
    </dgm:pt>
    <dgm:pt modelId="{06C31D04-AE59-43D1-B255-B524B74ED94B}" type="pres">
      <dgm:prSet presAssocID="{9FC30095-292C-4703-982F-59105C268F20}" presName="connSite" presStyleLbl="node1" presStyleIdx="0" presStyleCnt="8"/>
      <dgm:spPr/>
    </dgm:pt>
    <dgm:pt modelId="{E4A1F9D0-D417-4C01-BECF-83E8A9AAABE1}" type="pres">
      <dgm:prSet presAssocID="{9FC30095-292C-4703-982F-59105C268F20}" presName="visible" presStyleLbl="node1" presStyleIdx="0" presStyleCnt="8"/>
      <dgm:spPr>
        <a:xfrm>
          <a:off x="2152421" y="1813947"/>
          <a:ext cx="885043" cy="885043"/>
        </a:xfrm>
        <a:prstGeom prst="ellipse">
          <a:avLst/>
        </a:prstGeom>
        <a:solidFill>
          <a:srgbClr val="339966">
            <a:hueOff val="0"/>
            <a:satOff val="0"/>
            <a:lumOff val="0"/>
            <a:alphaOff val="0"/>
          </a:srgbClr>
        </a:solidFill>
        <a:ln w="25400" cap="flat" cmpd="sng" algn="ctr">
          <a:solidFill>
            <a:srgbClr val="EAEAEA">
              <a:hueOff val="0"/>
              <a:satOff val="0"/>
              <a:lumOff val="0"/>
              <a:alphaOff val="0"/>
            </a:srgbClr>
          </a:solidFill>
          <a:prstDash val="solid"/>
        </a:ln>
        <a:effectLst/>
      </dgm:spPr>
      <dgm:t>
        <a:bodyPr/>
        <a:lstStyle/>
        <a:p>
          <a:endParaRPr lang="en-IE"/>
        </a:p>
      </dgm:t>
    </dgm:pt>
    <dgm:pt modelId="{C426E870-33AE-4F1E-BA31-7BF5BD7CEA5A}" type="pres">
      <dgm:prSet presAssocID="{B1156F75-881B-4446-96B6-E6747832DDDF}" presName="Name25" presStyleLbl="parChTrans1D1" presStyleIdx="0" presStyleCnt="7"/>
      <dgm:spPr>
        <a:custGeom>
          <a:avLst/>
          <a:gdLst/>
          <a:ahLst/>
          <a:cxnLst/>
          <a:rect l="0" t="0" r="0" b="0"/>
          <a:pathLst>
            <a:path>
              <a:moveTo>
                <a:pt x="0" y="9678"/>
              </a:moveTo>
              <a:lnTo>
                <a:pt x="1928278" y="9678"/>
              </a:lnTo>
            </a:path>
          </a:pathLst>
        </a:custGeom>
      </dgm:spPr>
      <dgm:t>
        <a:bodyPr/>
        <a:lstStyle/>
        <a:p>
          <a:endParaRPr lang="en-IE"/>
        </a:p>
      </dgm:t>
    </dgm:pt>
    <dgm:pt modelId="{6DC5E8B6-512A-48F7-91BB-4B3C38D29A03}" type="pres">
      <dgm:prSet presAssocID="{6086F623-5A9A-48E2-9BB3-E34EEDA3B024}" presName="node" presStyleCnt="0"/>
      <dgm:spPr/>
    </dgm:pt>
    <dgm:pt modelId="{911540E7-12F2-4528-92BC-B19DE3D917F3}" type="pres">
      <dgm:prSet presAssocID="{6086F623-5A9A-48E2-9BB3-E34EEDA3B024}" presName="parentNode" presStyleLbl="node1" presStyleIdx="1" presStyleCnt="8" custScaleX="291425" custScaleY="165126" custLinFactX="-300000" custLinFactNeighborX="-325252" custLinFactNeighborY="16178">
        <dgm:presLayoutVars>
          <dgm:chMax val="1"/>
          <dgm:bulletEnabled val="1"/>
        </dgm:presLayoutVars>
      </dgm:prSet>
      <dgm:spPr>
        <a:prstGeom prst="ellipse">
          <a:avLst/>
        </a:prstGeom>
      </dgm:spPr>
      <dgm:t>
        <a:bodyPr/>
        <a:lstStyle/>
        <a:p>
          <a:endParaRPr lang="en-IE"/>
        </a:p>
      </dgm:t>
    </dgm:pt>
    <dgm:pt modelId="{B90F95AD-5DF6-4D6F-859A-F84FBDFB0134}" type="pres">
      <dgm:prSet presAssocID="{6086F623-5A9A-48E2-9BB3-E34EEDA3B024}" presName="childNode" presStyleLbl="revTx" presStyleIdx="0" presStyleCnt="0">
        <dgm:presLayoutVars>
          <dgm:bulletEnabled val="1"/>
        </dgm:presLayoutVars>
      </dgm:prSet>
      <dgm:spPr/>
    </dgm:pt>
    <dgm:pt modelId="{C0A98643-14E4-4FC5-9A25-A27D45BE9C66}" type="pres">
      <dgm:prSet presAssocID="{F62343BD-D913-4207-A922-A1A6A746B591}" presName="Name25" presStyleLbl="parChTrans1D1" presStyleIdx="1" presStyleCnt="7"/>
      <dgm:spPr>
        <a:custGeom>
          <a:avLst/>
          <a:gdLst/>
          <a:ahLst/>
          <a:cxnLst/>
          <a:rect l="0" t="0" r="0" b="0"/>
          <a:pathLst>
            <a:path>
              <a:moveTo>
                <a:pt x="0" y="9678"/>
              </a:moveTo>
              <a:lnTo>
                <a:pt x="1878956" y="9678"/>
              </a:lnTo>
            </a:path>
          </a:pathLst>
        </a:custGeom>
      </dgm:spPr>
      <dgm:t>
        <a:bodyPr/>
        <a:lstStyle/>
        <a:p>
          <a:endParaRPr lang="en-IE"/>
        </a:p>
      </dgm:t>
    </dgm:pt>
    <dgm:pt modelId="{DB046022-ACE8-48FB-9C75-266C1D3A694F}" type="pres">
      <dgm:prSet presAssocID="{B8E1A371-D21D-4C0A-895A-C9C7D439CC40}" presName="node" presStyleCnt="0"/>
      <dgm:spPr/>
    </dgm:pt>
    <dgm:pt modelId="{448F0457-1018-4F21-84DF-D5BB72110526}" type="pres">
      <dgm:prSet presAssocID="{B8E1A371-D21D-4C0A-895A-C9C7D439CC40}" presName="parentNode" presStyleLbl="node1" presStyleIdx="2" presStyleCnt="8" custScaleX="262567" custScaleY="113349" custLinFactX="-123500" custLinFactY="-3303" custLinFactNeighborX="-200000" custLinFactNeighborY="-100000">
        <dgm:presLayoutVars>
          <dgm:chMax val="1"/>
          <dgm:bulletEnabled val="1"/>
        </dgm:presLayoutVars>
      </dgm:prSet>
      <dgm:spPr>
        <a:prstGeom prst="ellipse">
          <a:avLst/>
        </a:prstGeom>
      </dgm:spPr>
      <dgm:t>
        <a:bodyPr/>
        <a:lstStyle/>
        <a:p>
          <a:endParaRPr lang="en-IE"/>
        </a:p>
      </dgm:t>
    </dgm:pt>
    <dgm:pt modelId="{314EB057-3377-44C3-930C-C126DCF3E271}" type="pres">
      <dgm:prSet presAssocID="{B8E1A371-D21D-4C0A-895A-C9C7D439CC40}" presName="childNode" presStyleLbl="revTx" presStyleIdx="0" presStyleCnt="0">
        <dgm:presLayoutVars>
          <dgm:bulletEnabled val="1"/>
        </dgm:presLayoutVars>
      </dgm:prSet>
      <dgm:spPr/>
    </dgm:pt>
    <dgm:pt modelId="{90C0AE01-1B77-4BF2-8214-EA13CF9E15F1}" type="pres">
      <dgm:prSet presAssocID="{9626A2A1-BFE0-413B-998F-CB8C9B4EE33C}" presName="Name25" presStyleLbl="parChTrans1D1" presStyleIdx="2" presStyleCnt="7"/>
      <dgm:spPr>
        <a:custGeom>
          <a:avLst/>
          <a:gdLst/>
          <a:ahLst/>
          <a:cxnLst/>
          <a:rect l="0" t="0" r="0" b="0"/>
          <a:pathLst>
            <a:path>
              <a:moveTo>
                <a:pt x="0" y="9678"/>
              </a:moveTo>
              <a:lnTo>
                <a:pt x="1885095" y="9678"/>
              </a:lnTo>
            </a:path>
          </a:pathLst>
        </a:custGeom>
      </dgm:spPr>
      <dgm:t>
        <a:bodyPr/>
        <a:lstStyle/>
        <a:p>
          <a:endParaRPr lang="en-IE"/>
        </a:p>
      </dgm:t>
    </dgm:pt>
    <dgm:pt modelId="{B8C3CA43-7573-454C-8887-E2D0649D5807}" type="pres">
      <dgm:prSet presAssocID="{2110966D-1F6B-4EFE-9013-01BCA752D9FE}" presName="node" presStyleCnt="0"/>
      <dgm:spPr/>
    </dgm:pt>
    <dgm:pt modelId="{CF5B6E89-11B6-4907-96A4-E4231F8E55D6}" type="pres">
      <dgm:prSet presAssocID="{2110966D-1F6B-4EFE-9013-01BCA752D9FE}" presName="parentNode" presStyleLbl="node1" presStyleIdx="3" presStyleCnt="8" custScaleX="408999" custScaleY="146329" custLinFactY="-33206" custLinFactNeighborX="24466" custLinFactNeighborY="-100000">
        <dgm:presLayoutVars>
          <dgm:chMax val="1"/>
          <dgm:bulletEnabled val="1"/>
        </dgm:presLayoutVars>
      </dgm:prSet>
      <dgm:spPr>
        <a:prstGeom prst="ellipse">
          <a:avLst/>
        </a:prstGeom>
      </dgm:spPr>
      <dgm:t>
        <a:bodyPr/>
        <a:lstStyle/>
        <a:p>
          <a:endParaRPr lang="en-IE"/>
        </a:p>
      </dgm:t>
    </dgm:pt>
    <dgm:pt modelId="{6407D9E4-5AD1-46AC-8E98-5E717FECFE9B}" type="pres">
      <dgm:prSet presAssocID="{2110966D-1F6B-4EFE-9013-01BCA752D9FE}" presName="childNode" presStyleLbl="revTx" presStyleIdx="0" presStyleCnt="0">
        <dgm:presLayoutVars>
          <dgm:bulletEnabled val="1"/>
        </dgm:presLayoutVars>
      </dgm:prSet>
      <dgm:spPr/>
    </dgm:pt>
    <dgm:pt modelId="{404C2726-F798-49DF-9639-CFC2805D8071}" type="pres">
      <dgm:prSet presAssocID="{D9A19E48-0FBA-4CB6-97E4-2F03852A9206}" presName="Name25" presStyleLbl="parChTrans1D1" presStyleIdx="3" presStyleCnt="7"/>
      <dgm:spPr>
        <a:custGeom>
          <a:avLst/>
          <a:gdLst/>
          <a:ahLst/>
          <a:cxnLst/>
          <a:rect l="0" t="0" r="0" b="0"/>
          <a:pathLst>
            <a:path>
              <a:moveTo>
                <a:pt x="0" y="9678"/>
              </a:moveTo>
              <a:lnTo>
                <a:pt x="1884289" y="9678"/>
              </a:lnTo>
            </a:path>
          </a:pathLst>
        </a:custGeom>
      </dgm:spPr>
      <dgm:t>
        <a:bodyPr/>
        <a:lstStyle/>
        <a:p>
          <a:endParaRPr lang="en-IE"/>
        </a:p>
      </dgm:t>
    </dgm:pt>
    <dgm:pt modelId="{0D915B31-2E95-495B-9DC7-BC2FC712B290}" type="pres">
      <dgm:prSet presAssocID="{35FDAC33-20A2-4244-82D6-98DC70EC541E}" presName="node" presStyleCnt="0"/>
      <dgm:spPr/>
    </dgm:pt>
    <dgm:pt modelId="{138FA0B6-959C-4B56-81CC-3659053EF513}" type="pres">
      <dgm:prSet presAssocID="{35FDAC33-20A2-4244-82D6-98DC70EC541E}" presName="parentNode" presStyleLbl="node1" presStyleIdx="4" presStyleCnt="8" custScaleX="313196" custScaleY="133266" custLinFactNeighborX="21748" custLinFactNeighborY="19029">
        <dgm:presLayoutVars>
          <dgm:chMax val="1"/>
          <dgm:bulletEnabled val="1"/>
        </dgm:presLayoutVars>
      </dgm:prSet>
      <dgm:spPr>
        <a:prstGeom prst="ellipse">
          <a:avLst/>
        </a:prstGeom>
      </dgm:spPr>
      <dgm:t>
        <a:bodyPr/>
        <a:lstStyle/>
        <a:p>
          <a:endParaRPr lang="en-IE"/>
        </a:p>
      </dgm:t>
    </dgm:pt>
    <dgm:pt modelId="{E32A3159-1C61-45BD-9B27-35DF8AC0D2BE}" type="pres">
      <dgm:prSet presAssocID="{35FDAC33-20A2-4244-82D6-98DC70EC541E}" presName="childNode" presStyleLbl="revTx" presStyleIdx="0" presStyleCnt="0">
        <dgm:presLayoutVars>
          <dgm:bulletEnabled val="1"/>
        </dgm:presLayoutVars>
      </dgm:prSet>
      <dgm:spPr/>
    </dgm:pt>
    <dgm:pt modelId="{10E1A0C7-580C-4EBF-8D2E-8EE7F0A494B7}" type="pres">
      <dgm:prSet presAssocID="{B62BBDEA-B1E2-4CDE-AED0-4AD67715AC5C}" presName="Name25" presStyleLbl="parChTrans1D1" presStyleIdx="4" presStyleCnt="7"/>
      <dgm:spPr>
        <a:custGeom>
          <a:avLst/>
          <a:gdLst/>
          <a:ahLst/>
          <a:cxnLst/>
          <a:rect l="0" t="0" r="0" b="0"/>
          <a:pathLst>
            <a:path>
              <a:moveTo>
                <a:pt x="0" y="9678"/>
              </a:moveTo>
              <a:lnTo>
                <a:pt x="1885095" y="9678"/>
              </a:lnTo>
            </a:path>
          </a:pathLst>
        </a:custGeom>
      </dgm:spPr>
      <dgm:t>
        <a:bodyPr/>
        <a:lstStyle/>
        <a:p>
          <a:endParaRPr lang="en-IE"/>
        </a:p>
      </dgm:t>
    </dgm:pt>
    <dgm:pt modelId="{94E69FD2-0221-4F2E-870C-3D4C02EDDED4}" type="pres">
      <dgm:prSet presAssocID="{0A1D7A4A-256F-43BE-932E-3C0599462D78}" presName="node" presStyleCnt="0"/>
      <dgm:spPr/>
    </dgm:pt>
    <dgm:pt modelId="{2D12D7A3-F055-451F-8518-E330E8BA5CEE}" type="pres">
      <dgm:prSet presAssocID="{0A1D7A4A-256F-43BE-932E-3C0599462D78}" presName="parentNode" presStyleLbl="node1" presStyleIdx="5" presStyleCnt="8" custScaleX="401029" custScaleY="114495" custLinFactY="60524" custLinFactNeighborX="-73399" custLinFactNeighborY="100000">
        <dgm:presLayoutVars>
          <dgm:chMax val="1"/>
          <dgm:bulletEnabled val="1"/>
        </dgm:presLayoutVars>
      </dgm:prSet>
      <dgm:spPr>
        <a:prstGeom prst="ellipse">
          <a:avLst/>
        </a:prstGeom>
      </dgm:spPr>
      <dgm:t>
        <a:bodyPr/>
        <a:lstStyle/>
        <a:p>
          <a:endParaRPr lang="en-IE"/>
        </a:p>
      </dgm:t>
    </dgm:pt>
    <dgm:pt modelId="{92217170-B53E-4A8B-9EB1-95084D00F8BD}" type="pres">
      <dgm:prSet presAssocID="{0A1D7A4A-256F-43BE-932E-3C0599462D78}" presName="childNode" presStyleLbl="revTx" presStyleIdx="0" presStyleCnt="0">
        <dgm:presLayoutVars>
          <dgm:bulletEnabled val="1"/>
        </dgm:presLayoutVars>
      </dgm:prSet>
      <dgm:spPr/>
    </dgm:pt>
    <dgm:pt modelId="{BD001CCC-D6CC-4DF0-953C-19EC0CB52CBD}" type="pres">
      <dgm:prSet presAssocID="{4E3C00D8-BEF2-4360-9E94-5D4638F81303}" presName="Name25" presStyleLbl="parChTrans1D1" presStyleIdx="5" presStyleCnt="7"/>
      <dgm:spPr>
        <a:custGeom>
          <a:avLst/>
          <a:gdLst/>
          <a:ahLst/>
          <a:cxnLst/>
          <a:rect l="0" t="0" r="0" b="0"/>
          <a:pathLst>
            <a:path>
              <a:moveTo>
                <a:pt x="0" y="9678"/>
              </a:moveTo>
              <a:lnTo>
                <a:pt x="1836081" y="9678"/>
              </a:lnTo>
            </a:path>
          </a:pathLst>
        </a:custGeom>
      </dgm:spPr>
      <dgm:t>
        <a:bodyPr/>
        <a:lstStyle/>
        <a:p>
          <a:endParaRPr lang="en-IE"/>
        </a:p>
      </dgm:t>
    </dgm:pt>
    <dgm:pt modelId="{28922BD5-C6C4-4BA4-B3A9-94EBE5DF4466}" type="pres">
      <dgm:prSet presAssocID="{D24378F5-F5A3-41EC-8ABD-9486F021A230}" presName="node" presStyleCnt="0"/>
      <dgm:spPr/>
    </dgm:pt>
    <dgm:pt modelId="{117B83E3-9707-4F67-B10C-A7AE9E93950B}" type="pres">
      <dgm:prSet presAssocID="{D24378F5-F5A3-41EC-8ABD-9486F021A230}" presName="parentNode" presStyleLbl="node1" presStyleIdx="6" presStyleCnt="8" custScaleX="448021" custScaleY="140681" custLinFactX="-230105" custLinFactNeighborX="-300000" custLinFactNeighborY="133">
        <dgm:presLayoutVars>
          <dgm:chMax val="1"/>
          <dgm:bulletEnabled val="1"/>
        </dgm:presLayoutVars>
      </dgm:prSet>
      <dgm:spPr>
        <a:prstGeom prst="ellipse">
          <a:avLst/>
        </a:prstGeom>
      </dgm:spPr>
      <dgm:t>
        <a:bodyPr/>
        <a:lstStyle/>
        <a:p>
          <a:endParaRPr lang="en-IE"/>
        </a:p>
      </dgm:t>
    </dgm:pt>
    <dgm:pt modelId="{98C1C2BE-AFFA-4C05-860D-3A4D2B6153C9}" type="pres">
      <dgm:prSet presAssocID="{D24378F5-F5A3-41EC-8ABD-9486F021A230}" presName="childNode" presStyleLbl="revTx" presStyleIdx="0" presStyleCnt="0">
        <dgm:presLayoutVars>
          <dgm:bulletEnabled val="1"/>
        </dgm:presLayoutVars>
      </dgm:prSet>
      <dgm:spPr/>
    </dgm:pt>
    <dgm:pt modelId="{3350A788-4B76-43F2-A143-52D6DFC1C814}" type="pres">
      <dgm:prSet presAssocID="{E7AFDE36-D36D-46C1-8569-F21713283070}" presName="Name25" presStyleLbl="parChTrans1D1" presStyleIdx="6" presStyleCnt="7"/>
      <dgm:spPr>
        <a:custGeom>
          <a:avLst/>
          <a:gdLst/>
          <a:ahLst/>
          <a:cxnLst/>
          <a:rect l="0" t="0" r="0" b="0"/>
          <a:pathLst>
            <a:path>
              <a:moveTo>
                <a:pt x="0" y="9678"/>
              </a:moveTo>
              <a:lnTo>
                <a:pt x="1895512" y="9678"/>
              </a:lnTo>
            </a:path>
          </a:pathLst>
        </a:custGeom>
      </dgm:spPr>
      <dgm:t>
        <a:bodyPr/>
        <a:lstStyle/>
        <a:p>
          <a:endParaRPr lang="en-IE"/>
        </a:p>
      </dgm:t>
    </dgm:pt>
    <dgm:pt modelId="{151BB092-5D30-494D-9469-061E41A663FE}" type="pres">
      <dgm:prSet presAssocID="{9CD8A24D-9D96-4F72-B878-BAFA096955F7}" presName="node" presStyleCnt="0"/>
      <dgm:spPr/>
    </dgm:pt>
    <dgm:pt modelId="{68DE6C4A-8486-4586-ACB8-EC524A189829}" type="pres">
      <dgm:prSet presAssocID="{9CD8A24D-9D96-4F72-B878-BAFA096955F7}" presName="parentNode" presStyleLbl="node1" presStyleIdx="7" presStyleCnt="8" custScaleX="299871" custScaleY="119027" custLinFactX="-363895" custLinFactY="-188610" custLinFactNeighborX="-400000" custLinFactNeighborY="-200000">
        <dgm:presLayoutVars>
          <dgm:chMax val="1"/>
          <dgm:bulletEnabled val="1"/>
        </dgm:presLayoutVars>
      </dgm:prSet>
      <dgm:spPr>
        <a:prstGeom prst="ellipse">
          <a:avLst/>
        </a:prstGeom>
      </dgm:spPr>
      <dgm:t>
        <a:bodyPr/>
        <a:lstStyle/>
        <a:p>
          <a:endParaRPr lang="en-IE"/>
        </a:p>
      </dgm:t>
    </dgm:pt>
    <dgm:pt modelId="{9E878AAD-F549-4A6D-BF6E-B24050B0C2B8}" type="pres">
      <dgm:prSet presAssocID="{9CD8A24D-9D96-4F72-B878-BAFA096955F7}" presName="childNode" presStyleLbl="revTx" presStyleIdx="0" presStyleCnt="0">
        <dgm:presLayoutVars>
          <dgm:bulletEnabled val="1"/>
        </dgm:presLayoutVars>
      </dgm:prSet>
      <dgm:spPr/>
    </dgm:pt>
  </dgm:ptLst>
  <dgm:cxnLst>
    <dgm:cxn modelId="{F2D08E26-ACE8-432E-919A-D9E75F30EDED}" srcId="{9FC30095-292C-4703-982F-59105C268F20}" destId="{35FDAC33-20A2-4244-82D6-98DC70EC541E}" srcOrd="3" destOrd="0" parTransId="{D9A19E48-0FBA-4CB6-97E4-2F03852A9206}" sibTransId="{DCD0E2F0-0D26-4FE4-BC5D-1EBFF166A499}"/>
    <dgm:cxn modelId="{6E0B07AF-40D6-4A2D-A285-6CD86D68E3F7}" type="presOf" srcId="{F62343BD-D913-4207-A922-A1A6A746B591}" destId="{C0A98643-14E4-4FC5-9A25-A27D45BE9C66}" srcOrd="0" destOrd="0" presId="urn:microsoft.com/office/officeart/2005/8/layout/radial2"/>
    <dgm:cxn modelId="{D5104221-2390-4205-B2B8-2786B2323C9F}" type="presOf" srcId="{D9A19E48-0FBA-4CB6-97E4-2F03852A9206}" destId="{404C2726-F798-49DF-9639-CFC2805D8071}" srcOrd="0" destOrd="0" presId="urn:microsoft.com/office/officeart/2005/8/layout/radial2"/>
    <dgm:cxn modelId="{872EBA1A-617D-4D0D-9072-46829E4EB79C}" type="presOf" srcId="{D24378F5-F5A3-41EC-8ABD-9486F021A230}" destId="{117B83E3-9707-4F67-B10C-A7AE9E93950B}" srcOrd="0" destOrd="0" presId="urn:microsoft.com/office/officeart/2005/8/layout/radial2"/>
    <dgm:cxn modelId="{48357327-AC38-44C0-A7C6-D5D24E4B89AE}" srcId="{9FC30095-292C-4703-982F-59105C268F20}" destId="{B8E1A371-D21D-4C0A-895A-C9C7D439CC40}" srcOrd="1" destOrd="0" parTransId="{F62343BD-D913-4207-A922-A1A6A746B591}" sibTransId="{B9751BDC-E059-4E9C-88D4-AE9CDBCE48EA}"/>
    <dgm:cxn modelId="{0AB0AAC6-3962-43BF-9F83-306802D33B44}" srcId="{9FC30095-292C-4703-982F-59105C268F20}" destId="{6086F623-5A9A-48E2-9BB3-E34EEDA3B024}" srcOrd="0" destOrd="0" parTransId="{B1156F75-881B-4446-96B6-E6747832DDDF}" sibTransId="{499C0348-2361-45C0-82B0-94F6F2A82555}"/>
    <dgm:cxn modelId="{F97066FA-556A-4512-BC47-B6CFFF949C9F}" type="presOf" srcId="{0A1D7A4A-256F-43BE-932E-3C0599462D78}" destId="{2D12D7A3-F055-451F-8518-E330E8BA5CEE}" srcOrd="0" destOrd="0" presId="urn:microsoft.com/office/officeart/2005/8/layout/radial2"/>
    <dgm:cxn modelId="{450ED142-D1AE-446A-BBC7-C29EB48A4D07}" type="presOf" srcId="{B8E1A371-D21D-4C0A-895A-C9C7D439CC40}" destId="{448F0457-1018-4F21-84DF-D5BB72110526}" srcOrd="0" destOrd="0" presId="urn:microsoft.com/office/officeart/2005/8/layout/radial2"/>
    <dgm:cxn modelId="{5B319F7E-E37A-41E3-8DC3-99817A3E5A94}" type="presOf" srcId="{B62BBDEA-B1E2-4CDE-AED0-4AD67715AC5C}" destId="{10E1A0C7-580C-4EBF-8D2E-8EE7F0A494B7}" srcOrd="0" destOrd="0" presId="urn:microsoft.com/office/officeart/2005/8/layout/radial2"/>
    <dgm:cxn modelId="{BF7E4181-84CC-4DCF-A3E6-9800DF3277B3}" type="presOf" srcId="{35FDAC33-20A2-4244-82D6-98DC70EC541E}" destId="{138FA0B6-959C-4B56-81CC-3659053EF513}" srcOrd="0" destOrd="0" presId="urn:microsoft.com/office/officeart/2005/8/layout/radial2"/>
    <dgm:cxn modelId="{78E1CBD9-062E-4A10-8C2E-17D0079F892C}" srcId="{9FC30095-292C-4703-982F-59105C268F20}" destId="{0A1D7A4A-256F-43BE-932E-3C0599462D78}" srcOrd="4" destOrd="0" parTransId="{B62BBDEA-B1E2-4CDE-AED0-4AD67715AC5C}" sibTransId="{4522ECC3-4F73-4604-8832-3FF096EC1212}"/>
    <dgm:cxn modelId="{B7E432DF-793D-4DE4-ADC2-25D34BE66E62}" type="presOf" srcId="{9FC30095-292C-4703-982F-59105C268F20}" destId="{62D104BC-D86A-4652-B90D-837C099039CC}" srcOrd="0" destOrd="0" presId="urn:microsoft.com/office/officeart/2005/8/layout/radial2"/>
    <dgm:cxn modelId="{95DC5007-DBAA-4C72-8169-81FC997FCA02}" type="presOf" srcId="{E7AFDE36-D36D-46C1-8569-F21713283070}" destId="{3350A788-4B76-43F2-A143-52D6DFC1C814}" srcOrd="0" destOrd="0" presId="urn:microsoft.com/office/officeart/2005/8/layout/radial2"/>
    <dgm:cxn modelId="{C8D3284D-8A81-4B19-899A-C83D4A43B318}" srcId="{9FC30095-292C-4703-982F-59105C268F20}" destId="{D24378F5-F5A3-41EC-8ABD-9486F021A230}" srcOrd="5" destOrd="0" parTransId="{4E3C00D8-BEF2-4360-9E94-5D4638F81303}" sibTransId="{EC38D12A-97DF-429D-9B8D-311DC16C50B2}"/>
    <dgm:cxn modelId="{2AE6453A-0315-469E-B076-0D71C479CD1D}" type="presOf" srcId="{4E3C00D8-BEF2-4360-9E94-5D4638F81303}" destId="{BD001CCC-D6CC-4DF0-953C-19EC0CB52CBD}" srcOrd="0" destOrd="0" presId="urn:microsoft.com/office/officeart/2005/8/layout/radial2"/>
    <dgm:cxn modelId="{5448960F-BC58-4DB0-BEB7-183200ECB45F}" type="presOf" srcId="{6086F623-5A9A-48E2-9BB3-E34EEDA3B024}" destId="{911540E7-12F2-4528-92BC-B19DE3D917F3}" srcOrd="0" destOrd="0" presId="urn:microsoft.com/office/officeart/2005/8/layout/radial2"/>
    <dgm:cxn modelId="{EC336F2A-9052-46AE-88E9-F95BCFE0F428}" type="presOf" srcId="{2110966D-1F6B-4EFE-9013-01BCA752D9FE}" destId="{CF5B6E89-11B6-4907-96A4-E4231F8E55D6}" srcOrd="0" destOrd="0" presId="urn:microsoft.com/office/officeart/2005/8/layout/radial2"/>
    <dgm:cxn modelId="{87662E19-54CB-4319-BFEC-92ECBC86DB3E}" srcId="{9FC30095-292C-4703-982F-59105C268F20}" destId="{2110966D-1F6B-4EFE-9013-01BCA752D9FE}" srcOrd="2" destOrd="0" parTransId="{9626A2A1-BFE0-413B-998F-CB8C9B4EE33C}" sibTransId="{5383CC2B-CD0E-41D3-8394-C79E7EBE4D61}"/>
    <dgm:cxn modelId="{3C02831E-BF61-4279-8040-B665AFEDA503}" type="presOf" srcId="{B1156F75-881B-4446-96B6-E6747832DDDF}" destId="{C426E870-33AE-4F1E-BA31-7BF5BD7CEA5A}" srcOrd="0" destOrd="0" presId="urn:microsoft.com/office/officeart/2005/8/layout/radial2"/>
    <dgm:cxn modelId="{908E0E7E-EB30-4FF6-AAEC-B9A2BBF1D3EC}" type="presOf" srcId="{9CD8A24D-9D96-4F72-B878-BAFA096955F7}" destId="{68DE6C4A-8486-4586-ACB8-EC524A189829}" srcOrd="0" destOrd="0" presId="urn:microsoft.com/office/officeart/2005/8/layout/radial2"/>
    <dgm:cxn modelId="{E8074986-50C2-4549-80F4-683248CAFEFD}" type="presOf" srcId="{9626A2A1-BFE0-413B-998F-CB8C9B4EE33C}" destId="{90C0AE01-1B77-4BF2-8214-EA13CF9E15F1}" srcOrd="0" destOrd="0" presId="urn:microsoft.com/office/officeart/2005/8/layout/radial2"/>
    <dgm:cxn modelId="{425A2CBA-44CA-4B38-ACDA-C40E8A94D60D}" srcId="{9FC30095-292C-4703-982F-59105C268F20}" destId="{9CD8A24D-9D96-4F72-B878-BAFA096955F7}" srcOrd="6" destOrd="0" parTransId="{E7AFDE36-D36D-46C1-8569-F21713283070}" sibTransId="{A9C60359-3BDE-4E68-B727-B597337796EA}"/>
    <dgm:cxn modelId="{DC1F3EA7-DCD2-4746-A1A4-7339CBEEC66C}" type="presParOf" srcId="{62D104BC-D86A-4652-B90D-837C099039CC}" destId="{6225B403-11F7-42C2-9365-FB59C6AC0871}" srcOrd="0" destOrd="0" presId="urn:microsoft.com/office/officeart/2005/8/layout/radial2"/>
    <dgm:cxn modelId="{0A415064-2CA2-4A36-BDDA-7409B02670D9}" type="presParOf" srcId="{6225B403-11F7-42C2-9365-FB59C6AC0871}" destId="{67AF9A5C-98EA-4A09-97E0-196362A54DA5}" srcOrd="0" destOrd="0" presId="urn:microsoft.com/office/officeart/2005/8/layout/radial2"/>
    <dgm:cxn modelId="{56C9A10A-77AD-482E-B53C-79AEF7DC15FE}" type="presParOf" srcId="{67AF9A5C-98EA-4A09-97E0-196362A54DA5}" destId="{06C31D04-AE59-43D1-B255-B524B74ED94B}" srcOrd="0" destOrd="0" presId="urn:microsoft.com/office/officeart/2005/8/layout/radial2"/>
    <dgm:cxn modelId="{DB00A85D-CE86-4C2F-83B4-08EF0977BBD0}" type="presParOf" srcId="{67AF9A5C-98EA-4A09-97E0-196362A54DA5}" destId="{E4A1F9D0-D417-4C01-BECF-83E8A9AAABE1}" srcOrd="1" destOrd="0" presId="urn:microsoft.com/office/officeart/2005/8/layout/radial2"/>
    <dgm:cxn modelId="{29B8CFD8-F7C1-413F-9DD0-6DCEDEDFE549}" type="presParOf" srcId="{6225B403-11F7-42C2-9365-FB59C6AC0871}" destId="{C426E870-33AE-4F1E-BA31-7BF5BD7CEA5A}" srcOrd="1" destOrd="0" presId="urn:microsoft.com/office/officeart/2005/8/layout/radial2"/>
    <dgm:cxn modelId="{493D8246-7B9E-4672-8466-E66C0375DFE7}" type="presParOf" srcId="{6225B403-11F7-42C2-9365-FB59C6AC0871}" destId="{6DC5E8B6-512A-48F7-91BB-4B3C38D29A03}" srcOrd="2" destOrd="0" presId="urn:microsoft.com/office/officeart/2005/8/layout/radial2"/>
    <dgm:cxn modelId="{4F6D29D1-004B-443C-9690-9FF302313339}" type="presParOf" srcId="{6DC5E8B6-512A-48F7-91BB-4B3C38D29A03}" destId="{911540E7-12F2-4528-92BC-B19DE3D917F3}" srcOrd="0" destOrd="0" presId="urn:microsoft.com/office/officeart/2005/8/layout/radial2"/>
    <dgm:cxn modelId="{FB0C9D3B-99F4-4F9F-95F4-3800D8E48244}" type="presParOf" srcId="{6DC5E8B6-512A-48F7-91BB-4B3C38D29A03}" destId="{B90F95AD-5DF6-4D6F-859A-F84FBDFB0134}" srcOrd="1" destOrd="0" presId="urn:microsoft.com/office/officeart/2005/8/layout/radial2"/>
    <dgm:cxn modelId="{D004761E-092B-49DC-944C-5A50EA776841}" type="presParOf" srcId="{6225B403-11F7-42C2-9365-FB59C6AC0871}" destId="{C0A98643-14E4-4FC5-9A25-A27D45BE9C66}" srcOrd="3" destOrd="0" presId="urn:microsoft.com/office/officeart/2005/8/layout/radial2"/>
    <dgm:cxn modelId="{E33E1FE8-FB0C-4535-B534-9DCFF952A752}" type="presParOf" srcId="{6225B403-11F7-42C2-9365-FB59C6AC0871}" destId="{DB046022-ACE8-48FB-9C75-266C1D3A694F}" srcOrd="4" destOrd="0" presId="urn:microsoft.com/office/officeart/2005/8/layout/radial2"/>
    <dgm:cxn modelId="{844ECE11-64D9-40D7-B26D-CFEA5C820204}" type="presParOf" srcId="{DB046022-ACE8-48FB-9C75-266C1D3A694F}" destId="{448F0457-1018-4F21-84DF-D5BB72110526}" srcOrd="0" destOrd="0" presId="urn:microsoft.com/office/officeart/2005/8/layout/radial2"/>
    <dgm:cxn modelId="{1D5F2329-FE35-4B24-A4B1-86DEC12FA667}" type="presParOf" srcId="{DB046022-ACE8-48FB-9C75-266C1D3A694F}" destId="{314EB057-3377-44C3-930C-C126DCF3E271}" srcOrd="1" destOrd="0" presId="urn:microsoft.com/office/officeart/2005/8/layout/radial2"/>
    <dgm:cxn modelId="{C48BFA1B-CC89-43F6-90A3-654E44C21985}" type="presParOf" srcId="{6225B403-11F7-42C2-9365-FB59C6AC0871}" destId="{90C0AE01-1B77-4BF2-8214-EA13CF9E15F1}" srcOrd="5" destOrd="0" presId="urn:microsoft.com/office/officeart/2005/8/layout/radial2"/>
    <dgm:cxn modelId="{FA7232AA-C91F-4635-8082-115D06FA5107}" type="presParOf" srcId="{6225B403-11F7-42C2-9365-FB59C6AC0871}" destId="{B8C3CA43-7573-454C-8887-E2D0649D5807}" srcOrd="6" destOrd="0" presId="urn:microsoft.com/office/officeart/2005/8/layout/radial2"/>
    <dgm:cxn modelId="{A31EB0BD-3562-494B-975A-2C538FE25518}" type="presParOf" srcId="{B8C3CA43-7573-454C-8887-E2D0649D5807}" destId="{CF5B6E89-11B6-4907-96A4-E4231F8E55D6}" srcOrd="0" destOrd="0" presId="urn:microsoft.com/office/officeart/2005/8/layout/radial2"/>
    <dgm:cxn modelId="{2461A95A-A88C-4CD7-9607-D4E2EDDE2091}" type="presParOf" srcId="{B8C3CA43-7573-454C-8887-E2D0649D5807}" destId="{6407D9E4-5AD1-46AC-8E98-5E717FECFE9B}" srcOrd="1" destOrd="0" presId="urn:microsoft.com/office/officeart/2005/8/layout/radial2"/>
    <dgm:cxn modelId="{437EBEAD-E6A4-4814-A798-B0BC0614AB72}" type="presParOf" srcId="{6225B403-11F7-42C2-9365-FB59C6AC0871}" destId="{404C2726-F798-49DF-9639-CFC2805D8071}" srcOrd="7" destOrd="0" presId="urn:microsoft.com/office/officeart/2005/8/layout/radial2"/>
    <dgm:cxn modelId="{8AD7AF29-C957-4D5E-B313-28C5D18E8529}" type="presParOf" srcId="{6225B403-11F7-42C2-9365-FB59C6AC0871}" destId="{0D915B31-2E95-495B-9DC7-BC2FC712B290}" srcOrd="8" destOrd="0" presId="urn:microsoft.com/office/officeart/2005/8/layout/radial2"/>
    <dgm:cxn modelId="{FA82CCD9-E91F-4CF7-A322-BCF22A9301C1}" type="presParOf" srcId="{0D915B31-2E95-495B-9DC7-BC2FC712B290}" destId="{138FA0B6-959C-4B56-81CC-3659053EF513}" srcOrd="0" destOrd="0" presId="urn:microsoft.com/office/officeart/2005/8/layout/radial2"/>
    <dgm:cxn modelId="{9A9E6F3A-6437-4BDA-9034-B35F96D041C7}" type="presParOf" srcId="{0D915B31-2E95-495B-9DC7-BC2FC712B290}" destId="{E32A3159-1C61-45BD-9B27-35DF8AC0D2BE}" srcOrd="1" destOrd="0" presId="urn:microsoft.com/office/officeart/2005/8/layout/radial2"/>
    <dgm:cxn modelId="{0A76A489-CA24-4A78-9CFC-3CF08E301B75}" type="presParOf" srcId="{6225B403-11F7-42C2-9365-FB59C6AC0871}" destId="{10E1A0C7-580C-4EBF-8D2E-8EE7F0A494B7}" srcOrd="9" destOrd="0" presId="urn:microsoft.com/office/officeart/2005/8/layout/radial2"/>
    <dgm:cxn modelId="{016B0D87-C898-4EC1-A494-F0E5B6571512}" type="presParOf" srcId="{6225B403-11F7-42C2-9365-FB59C6AC0871}" destId="{94E69FD2-0221-4F2E-870C-3D4C02EDDED4}" srcOrd="10" destOrd="0" presId="urn:microsoft.com/office/officeart/2005/8/layout/radial2"/>
    <dgm:cxn modelId="{03DA5A3A-197E-4A01-9937-645814335360}" type="presParOf" srcId="{94E69FD2-0221-4F2E-870C-3D4C02EDDED4}" destId="{2D12D7A3-F055-451F-8518-E330E8BA5CEE}" srcOrd="0" destOrd="0" presId="urn:microsoft.com/office/officeart/2005/8/layout/radial2"/>
    <dgm:cxn modelId="{C82E7A48-A265-4864-B143-650A31D7C47F}" type="presParOf" srcId="{94E69FD2-0221-4F2E-870C-3D4C02EDDED4}" destId="{92217170-B53E-4A8B-9EB1-95084D00F8BD}" srcOrd="1" destOrd="0" presId="urn:microsoft.com/office/officeart/2005/8/layout/radial2"/>
    <dgm:cxn modelId="{99F293F5-58CA-4CEA-839A-759382DF3805}" type="presParOf" srcId="{6225B403-11F7-42C2-9365-FB59C6AC0871}" destId="{BD001CCC-D6CC-4DF0-953C-19EC0CB52CBD}" srcOrd="11" destOrd="0" presId="urn:microsoft.com/office/officeart/2005/8/layout/radial2"/>
    <dgm:cxn modelId="{35916A4F-25FE-4B52-B562-633E43EA81B5}" type="presParOf" srcId="{6225B403-11F7-42C2-9365-FB59C6AC0871}" destId="{28922BD5-C6C4-4BA4-B3A9-94EBE5DF4466}" srcOrd="12" destOrd="0" presId="urn:microsoft.com/office/officeart/2005/8/layout/radial2"/>
    <dgm:cxn modelId="{16BDF2DE-2213-4B24-8E42-6DEE2CAB853E}" type="presParOf" srcId="{28922BD5-C6C4-4BA4-B3A9-94EBE5DF4466}" destId="{117B83E3-9707-4F67-B10C-A7AE9E93950B}" srcOrd="0" destOrd="0" presId="urn:microsoft.com/office/officeart/2005/8/layout/radial2"/>
    <dgm:cxn modelId="{90F8412C-4037-4CEF-98C1-33741F719BA7}" type="presParOf" srcId="{28922BD5-C6C4-4BA4-B3A9-94EBE5DF4466}" destId="{98C1C2BE-AFFA-4C05-860D-3A4D2B6153C9}" srcOrd="1" destOrd="0" presId="urn:microsoft.com/office/officeart/2005/8/layout/radial2"/>
    <dgm:cxn modelId="{8B295D9E-4E5E-40B2-A2D1-44D7951B4646}" type="presParOf" srcId="{6225B403-11F7-42C2-9365-FB59C6AC0871}" destId="{3350A788-4B76-43F2-A143-52D6DFC1C814}" srcOrd="13" destOrd="0" presId="urn:microsoft.com/office/officeart/2005/8/layout/radial2"/>
    <dgm:cxn modelId="{4F53D143-E5C4-4CF9-BB83-980FFE7389C3}" type="presParOf" srcId="{6225B403-11F7-42C2-9365-FB59C6AC0871}" destId="{151BB092-5D30-494D-9469-061E41A663FE}" srcOrd="14" destOrd="0" presId="urn:microsoft.com/office/officeart/2005/8/layout/radial2"/>
    <dgm:cxn modelId="{673DEF3B-EA35-4D7E-99F1-8C7AC2657E07}" type="presParOf" srcId="{151BB092-5D30-494D-9469-061E41A663FE}" destId="{68DE6C4A-8486-4586-ACB8-EC524A189829}" srcOrd="0" destOrd="0" presId="urn:microsoft.com/office/officeart/2005/8/layout/radial2"/>
    <dgm:cxn modelId="{ACF93C74-0188-4854-AA9C-A136D16767C9}" type="presParOf" srcId="{151BB092-5D30-494D-9469-061E41A663FE}" destId="{9E878AAD-F549-4A6D-BF6E-B24050B0C2B8}" srcOrd="1" destOrd="0" presId="urn:microsoft.com/office/officeart/2005/8/layout/radial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EA6B161-30CF-4516-B3FB-0C03BAB4E62A}" type="doc">
      <dgm:prSet loTypeId="urn:microsoft.com/office/officeart/2005/8/layout/cycle2" loCatId="cycle" qsTypeId="urn:microsoft.com/office/officeart/2005/8/quickstyle/simple1" qsCatId="simple" csTypeId="urn:microsoft.com/office/officeart/2005/8/colors/accent1_2" csCatId="accent1"/>
      <dgm:spPr/>
      <dgm:t>
        <a:bodyPr/>
        <a:lstStyle/>
        <a:p>
          <a:endParaRPr lang="en-IE"/>
        </a:p>
      </dgm:t>
    </dgm:pt>
    <dgm:pt modelId="{5086C530-6C4A-4C2A-BEB6-629A5CBF42DE}">
      <dgm:prSet/>
      <dgm:spPr/>
      <dgm:t>
        <a:bodyPr/>
        <a:lstStyle/>
        <a:p>
          <a:pPr rtl="0"/>
          <a:r>
            <a:rPr lang="en-US" dirty="0" smtClean="0"/>
            <a:t>selection of goals,</a:t>
          </a:r>
          <a:endParaRPr lang="en-IE" dirty="0"/>
        </a:p>
      </dgm:t>
    </dgm:pt>
    <dgm:pt modelId="{3A0397B7-D210-4760-AEC4-FC796356931D}" type="parTrans" cxnId="{29C38EE1-304F-4A34-844D-3C29DF9D2AAD}">
      <dgm:prSet/>
      <dgm:spPr/>
      <dgm:t>
        <a:bodyPr/>
        <a:lstStyle/>
        <a:p>
          <a:endParaRPr lang="en-IE"/>
        </a:p>
      </dgm:t>
    </dgm:pt>
    <dgm:pt modelId="{F75AC110-5ED4-4EC1-9BE3-1133D918610F}" type="sibTrans" cxnId="{29C38EE1-304F-4A34-844D-3C29DF9D2AAD}">
      <dgm:prSet/>
      <dgm:spPr/>
      <dgm:t>
        <a:bodyPr/>
        <a:lstStyle/>
        <a:p>
          <a:endParaRPr lang="en-IE"/>
        </a:p>
      </dgm:t>
    </dgm:pt>
    <dgm:pt modelId="{5735FB6D-55E3-47D9-A059-A6645EA01D4D}">
      <dgm:prSet/>
      <dgm:spPr/>
      <dgm:t>
        <a:bodyPr/>
        <a:lstStyle/>
        <a:p>
          <a:pPr rtl="0"/>
          <a:r>
            <a:rPr lang="en-US" smtClean="0"/>
            <a:t>consolidation of measurement information relevant to an organization’s progress against these goals</a:t>
          </a:r>
          <a:endParaRPr lang="en-IE"/>
        </a:p>
      </dgm:t>
    </dgm:pt>
    <dgm:pt modelId="{14AA5DD9-20FB-4208-B230-12D34ED36561}" type="parTrans" cxnId="{137D6DEA-BADC-432F-9ACB-669AEAB90C77}">
      <dgm:prSet/>
      <dgm:spPr/>
      <dgm:t>
        <a:bodyPr/>
        <a:lstStyle/>
        <a:p>
          <a:endParaRPr lang="en-IE"/>
        </a:p>
      </dgm:t>
    </dgm:pt>
    <dgm:pt modelId="{0A30CE73-FD3D-4BF4-A14B-4D28CDF44529}" type="sibTrans" cxnId="{137D6DEA-BADC-432F-9ACB-669AEAB90C77}">
      <dgm:prSet/>
      <dgm:spPr/>
      <dgm:t>
        <a:bodyPr/>
        <a:lstStyle/>
        <a:p>
          <a:endParaRPr lang="en-IE"/>
        </a:p>
      </dgm:t>
    </dgm:pt>
    <dgm:pt modelId="{B24EE5E7-7AF5-4B40-A262-145FBAEBC915}">
      <dgm:prSet/>
      <dgm:spPr/>
      <dgm:t>
        <a:bodyPr/>
        <a:lstStyle/>
        <a:p>
          <a:pPr rtl="0"/>
          <a:r>
            <a:rPr lang="en-US" smtClean="0"/>
            <a:t>interventions in light of this information with a view to improving future performance against these goals.</a:t>
          </a:r>
          <a:endParaRPr lang="en-IE"/>
        </a:p>
      </dgm:t>
    </dgm:pt>
    <dgm:pt modelId="{0836BBAD-A090-4012-A23F-FD95C533C766}" type="parTrans" cxnId="{16392C2E-5703-430F-AAF6-08B785212511}">
      <dgm:prSet/>
      <dgm:spPr/>
      <dgm:t>
        <a:bodyPr/>
        <a:lstStyle/>
        <a:p>
          <a:endParaRPr lang="en-IE"/>
        </a:p>
      </dgm:t>
    </dgm:pt>
    <dgm:pt modelId="{A884B829-1A55-4B04-8D25-E56CBDFD869D}" type="sibTrans" cxnId="{16392C2E-5703-430F-AAF6-08B785212511}">
      <dgm:prSet/>
      <dgm:spPr/>
      <dgm:t>
        <a:bodyPr/>
        <a:lstStyle/>
        <a:p>
          <a:endParaRPr lang="en-IE"/>
        </a:p>
      </dgm:t>
    </dgm:pt>
    <dgm:pt modelId="{DEEAE70F-1C36-478F-B2B1-1AA8C1364B46}" type="pres">
      <dgm:prSet presAssocID="{2EA6B161-30CF-4516-B3FB-0C03BAB4E62A}" presName="cycle" presStyleCnt="0">
        <dgm:presLayoutVars>
          <dgm:dir/>
          <dgm:resizeHandles val="exact"/>
        </dgm:presLayoutVars>
      </dgm:prSet>
      <dgm:spPr/>
      <dgm:t>
        <a:bodyPr/>
        <a:lstStyle/>
        <a:p>
          <a:endParaRPr lang="en-IE"/>
        </a:p>
      </dgm:t>
    </dgm:pt>
    <dgm:pt modelId="{80000D50-045A-4AC3-840B-AFC8D8054840}" type="pres">
      <dgm:prSet presAssocID="{5086C530-6C4A-4C2A-BEB6-629A5CBF42DE}" presName="node" presStyleLbl="node1" presStyleIdx="0" presStyleCnt="3">
        <dgm:presLayoutVars>
          <dgm:bulletEnabled val="1"/>
        </dgm:presLayoutVars>
      </dgm:prSet>
      <dgm:spPr/>
      <dgm:t>
        <a:bodyPr/>
        <a:lstStyle/>
        <a:p>
          <a:endParaRPr lang="en-IE"/>
        </a:p>
      </dgm:t>
    </dgm:pt>
    <dgm:pt modelId="{AF4FD291-5F27-4313-9B7D-DCF7EB239C5B}" type="pres">
      <dgm:prSet presAssocID="{F75AC110-5ED4-4EC1-9BE3-1133D918610F}" presName="sibTrans" presStyleLbl="sibTrans2D1" presStyleIdx="0" presStyleCnt="3"/>
      <dgm:spPr/>
      <dgm:t>
        <a:bodyPr/>
        <a:lstStyle/>
        <a:p>
          <a:endParaRPr lang="en-IE"/>
        </a:p>
      </dgm:t>
    </dgm:pt>
    <dgm:pt modelId="{AF903979-3334-4BD6-81BC-459659A3D78D}" type="pres">
      <dgm:prSet presAssocID="{F75AC110-5ED4-4EC1-9BE3-1133D918610F}" presName="connectorText" presStyleLbl="sibTrans2D1" presStyleIdx="0" presStyleCnt="3"/>
      <dgm:spPr/>
      <dgm:t>
        <a:bodyPr/>
        <a:lstStyle/>
        <a:p>
          <a:endParaRPr lang="en-IE"/>
        </a:p>
      </dgm:t>
    </dgm:pt>
    <dgm:pt modelId="{32D9BF51-56FE-4A5E-9E28-60F9121A5FC1}" type="pres">
      <dgm:prSet presAssocID="{5735FB6D-55E3-47D9-A059-A6645EA01D4D}" presName="node" presStyleLbl="node1" presStyleIdx="1" presStyleCnt="3">
        <dgm:presLayoutVars>
          <dgm:bulletEnabled val="1"/>
        </dgm:presLayoutVars>
      </dgm:prSet>
      <dgm:spPr/>
      <dgm:t>
        <a:bodyPr/>
        <a:lstStyle/>
        <a:p>
          <a:endParaRPr lang="en-IE"/>
        </a:p>
      </dgm:t>
    </dgm:pt>
    <dgm:pt modelId="{F457982F-C43F-4FCE-87F6-0E1B0A1CE858}" type="pres">
      <dgm:prSet presAssocID="{0A30CE73-FD3D-4BF4-A14B-4D28CDF44529}" presName="sibTrans" presStyleLbl="sibTrans2D1" presStyleIdx="1" presStyleCnt="3"/>
      <dgm:spPr/>
      <dgm:t>
        <a:bodyPr/>
        <a:lstStyle/>
        <a:p>
          <a:endParaRPr lang="en-IE"/>
        </a:p>
      </dgm:t>
    </dgm:pt>
    <dgm:pt modelId="{4574E66E-0A25-44F1-9030-5B6C4FCCB462}" type="pres">
      <dgm:prSet presAssocID="{0A30CE73-FD3D-4BF4-A14B-4D28CDF44529}" presName="connectorText" presStyleLbl="sibTrans2D1" presStyleIdx="1" presStyleCnt="3"/>
      <dgm:spPr/>
      <dgm:t>
        <a:bodyPr/>
        <a:lstStyle/>
        <a:p>
          <a:endParaRPr lang="en-IE"/>
        </a:p>
      </dgm:t>
    </dgm:pt>
    <dgm:pt modelId="{B6337FCB-7122-409A-AAAD-41D5371516A7}" type="pres">
      <dgm:prSet presAssocID="{B24EE5E7-7AF5-4B40-A262-145FBAEBC915}" presName="node" presStyleLbl="node1" presStyleIdx="2" presStyleCnt="3">
        <dgm:presLayoutVars>
          <dgm:bulletEnabled val="1"/>
        </dgm:presLayoutVars>
      </dgm:prSet>
      <dgm:spPr/>
      <dgm:t>
        <a:bodyPr/>
        <a:lstStyle/>
        <a:p>
          <a:endParaRPr lang="en-IE"/>
        </a:p>
      </dgm:t>
    </dgm:pt>
    <dgm:pt modelId="{AF7D15FC-3B93-4DB2-89E9-9ECB6728C7A0}" type="pres">
      <dgm:prSet presAssocID="{A884B829-1A55-4B04-8D25-E56CBDFD869D}" presName="sibTrans" presStyleLbl="sibTrans2D1" presStyleIdx="2" presStyleCnt="3"/>
      <dgm:spPr/>
      <dgm:t>
        <a:bodyPr/>
        <a:lstStyle/>
        <a:p>
          <a:endParaRPr lang="en-IE"/>
        </a:p>
      </dgm:t>
    </dgm:pt>
    <dgm:pt modelId="{A7990ACA-BBBB-45CA-80AC-9E4E57BEF2AE}" type="pres">
      <dgm:prSet presAssocID="{A884B829-1A55-4B04-8D25-E56CBDFD869D}" presName="connectorText" presStyleLbl="sibTrans2D1" presStyleIdx="2" presStyleCnt="3"/>
      <dgm:spPr/>
      <dgm:t>
        <a:bodyPr/>
        <a:lstStyle/>
        <a:p>
          <a:endParaRPr lang="en-IE"/>
        </a:p>
      </dgm:t>
    </dgm:pt>
  </dgm:ptLst>
  <dgm:cxnLst>
    <dgm:cxn modelId="{5E1C0155-EB10-4006-8906-9ADCC48A08EB}" type="presOf" srcId="{2EA6B161-30CF-4516-B3FB-0C03BAB4E62A}" destId="{DEEAE70F-1C36-478F-B2B1-1AA8C1364B46}" srcOrd="0" destOrd="0" presId="urn:microsoft.com/office/officeart/2005/8/layout/cycle2"/>
    <dgm:cxn modelId="{29C38EE1-304F-4A34-844D-3C29DF9D2AAD}" srcId="{2EA6B161-30CF-4516-B3FB-0C03BAB4E62A}" destId="{5086C530-6C4A-4C2A-BEB6-629A5CBF42DE}" srcOrd="0" destOrd="0" parTransId="{3A0397B7-D210-4760-AEC4-FC796356931D}" sibTransId="{F75AC110-5ED4-4EC1-9BE3-1133D918610F}"/>
    <dgm:cxn modelId="{FE1B2068-0315-4C46-834F-6A3CB208A3CB}" type="presOf" srcId="{F75AC110-5ED4-4EC1-9BE3-1133D918610F}" destId="{AF4FD291-5F27-4313-9B7D-DCF7EB239C5B}" srcOrd="0" destOrd="0" presId="urn:microsoft.com/office/officeart/2005/8/layout/cycle2"/>
    <dgm:cxn modelId="{16392C2E-5703-430F-AAF6-08B785212511}" srcId="{2EA6B161-30CF-4516-B3FB-0C03BAB4E62A}" destId="{B24EE5E7-7AF5-4B40-A262-145FBAEBC915}" srcOrd="2" destOrd="0" parTransId="{0836BBAD-A090-4012-A23F-FD95C533C766}" sibTransId="{A884B829-1A55-4B04-8D25-E56CBDFD869D}"/>
    <dgm:cxn modelId="{19350ABF-D0EA-4BA8-BC03-0A4B7C78F409}" type="presOf" srcId="{F75AC110-5ED4-4EC1-9BE3-1133D918610F}" destId="{AF903979-3334-4BD6-81BC-459659A3D78D}" srcOrd="1" destOrd="0" presId="urn:microsoft.com/office/officeart/2005/8/layout/cycle2"/>
    <dgm:cxn modelId="{946F0245-BB46-4197-9086-0933AAD18203}" type="presOf" srcId="{5086C530-6C4A-4C2A-BEB6-629A5CBF42DE}" destId="{80000D50-045A-4AC3-840B-AFC8D8054840}" srcOrd="0" destOrd="0" presId="urn:microsoft.com/office/officeart/2005/8/layout/cycle2"/>
    <dgm:cxn modelId="{137D6DEA-BADC-432F-9ACB-669AEAB90C77}" srcId="{2EA6B161-30CF-4516-B3FB-0C03BAB4E62A}" destId="{5735FB6D-55E3-47D9-A059-A6645EA01D4D}" srcOrd="1" destOrd="0" parTransId="{14AA5DD9-20FB-4208-B230-12D34ED36561}" sibTransId="{0A30CE73-FD3D-4BF4-A14B-4D28CDF44529}"/>
    <dgm:cxn modelId="{0E99090B-364E-4A2E-8567-4DCF5736E893}" type="presOf" srcId="{5735FB6D-55E3-47D9-A059-A6645EA01D4D}" destId="{32D9BF51-56FE-4A5E-9E28-60F9121A5FC1}" srcOrd="0" destOrd="0" presId="urn:microsoft.com/office/officeart/2005/8/layout/cycle2"/>
    <dgm:cxn modelId="{907FEBC3-81C5-4756-B6DC-6422EFDAA8E8}" type="presOf" srcId="{B24EE5E7-7AF5-4B40-A262-145FBAEBC915}" destId="{B6337FCB-7122-409A-AAAD-41D5371516A7}" srcOrd="0" destOrd="0" presId="urn:microsoft.com/office/officeart/2005/8/layout/cycle2"/>
    <dgm:cxn modelId="{CCC62AB2-83D9-474A-AF21-2F902460C35B}" type="presOf" srcId="{0A30CE73-FD3D-4BF4-A14B-4D28CDF44529}" destId="{F457982F-C43F-4FCE-87F6-0E1B0A1CE858}" srcOrd="0" destOrd="0" presId="urn:microsoft.com/office/officeart/2005/8/layout/cycle2"/>
    <dgm:cxn modelId="{3783A616-677A-4DB8-976F-5290BE10A990}" type="presOf" srcId="{A884B829-1A55-4B04-8D25-E56CBDFD869D}" destId="{AF7D15FC-3B93-4DB2-89E9-9ECB6728C7A0}" srcOrd="0" destOrd="0" presId="urn:microsoft.com/office/officeart/2005/8/layout/cycle2"/>
    <dgm:cxn modelId="{91F385EA-B3B9-4B47-92AD-180EA4BF7474}" type="presOf" srcId="{A884B829-1A55-4B04-8D25-E56CBDFD869D}" destId="{A7990ACA-BBBB-45CA-80AC-9E4E57BEF2AE}" srcOrd="1" destOrd="0" presId="urn:microsoft.com/office/officeart/2005/8/layout/cycle2"/>
    <dgm:cxn modelId="{0EEAA698-2BD9-472E-A7F6-6B28407617ED}" type="presOf" srcId="{0A30CE73-FD3D-4BF4-A14B-4D28CDF44529}" destId="{4574E66E-0A25-44F1-9030-5B6C4FCCB462}" srcOrd="1" destOrd="0" presId="urn:microsoft.com/office/officeart/2005/8/layout/cycle2"/>
    <dgm:cxn modelId="{D5BF5E5D-44BA-4AE7-980D-6E8FA61895EC}" type="presParOf" srcId="{DEEAE70F-1C36-478F-B2B1-1AA8C1364B46}" destId="{80000D50-045A-4AC3-840B-AFC8D8054840}" srcOrd="0" destOrd="0" presId="urn:microsoft.com/office/officeart/2005/8/layout/cycle2"/>
    <dgm:cxn modelId="{F680E0AB-7E10-419A-A1C5-5DDB2837CAAD}" type="presParOf" srcId="{DEEAE70F-1C36-478F-B2B1-1AA8C1364B46}" destId="{AF4FD291-5F27-4313-9B7D-DCF7EB239C5B}" srcOrd="1" destOrd="0" presId="urn:microsoft.com/office/officeart/2005/8/layout/cycle2"/>
    <dgm:cxn modelId="{AB0D55B3-F34D-4F16-9F13-2C6E3FAB893A}" type="presParOf" srcId="{AF4FD291-5F27-4313-9B7D-DCF7EB239C5B}" destId="{AF903979-3334-4BD6-81BC-459659A3D78D}" srcOrd="0" destOrd="0" presId="urn:microsoft.com/office/officeart/2005/8/layout/cycle2"/>
    <dgm:cxn modelId="{F42E1FA7-CDDE-4DA2-88F7-C126C03E5938}" type="presParOf" srcId="{DEEAE70F-1C36-478F-B2B1-1AA8C1364B46}" destId="{32D9BF51-56FE-4A5E-9E28-60F9121A5FC1}" srcOrd="2" destOrd="0" presId="urn:microsoft.com/office/officeart/2005/8/layout/cycle2"/>
    <dgm:cxn modelId="{7C5BEDCC-B414-4F52-8A33-6FEB8B463C13}" type="presParOf" srcId="{DEEAE70F-1C36-478F-B2B1-1AA8C1364B46}" destId="{F457982F-C43F-4FCE-87F6-0E1B0A1CE858}" srcOrd="3" destOrd="0" presId="urn:microsoft.com/office/officeart/2005/8/layout/cycle2"/>
    <dgm:cxn modelId="{126B4C61-5E4A-452C-903E-079F994CBF4F}" type="presParOf" srcId="{F457982F-C43F-4FCE-87F6-0E1B0A1CE858}" destId="{4574E66E-0A25-44F1-9030-5B6C4FCCB462}" srcOrd="0" destOrd="0" presId="urn:microsoft.com/office/officeart/2005/8/layout/cycle2"/>
    <dgm:cxn modelId="{8E806EC6-B730-4BC7-8C46-9420A2E361D7}" type="presParOf" srcId="{DEEAE70F-1C36-478F-B2B1-1AA8C1364B46}" destId="{B6337FCB-7122-409A-AAAD-41D5371516A7}" srcOrd="4" destOrd="0" presId="urn:microsoft.com/office/officeart/2005/8/layout/cycle2"/>
    <dgm:cxn modelId="{FCDF22AF-6EC1-49D3-90E2-759189C3B417}" type="presParOf" srcId="{DEEAE70F-1C36-478F-B2B1-1AA8C1364B46}" destId="{AF7D15FC-3B93-4DB2-89E9-9ECB6728C7A0}" srcOrd="5" destOrd="0" presId="urn:microsoft.com/office/officeart/2005/8/layout/cycle2"/>
    <dgm:cxn modelId="{24E1A943-33C3-4C0E-926E-DD07626AC989}" type="presParOf" srcId="{AF7D15FC-3B93-4DB2-89E9-9ECB6728C7A0}" destId="{A7990ACA-BBBB-45CA-80AC-9E4E57BEF2AE}" srcOrd="0" destOrd="0" presId="urn:microsoft.com/office/officeart/2005/8/layout/cycle2"/>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350A788-4B76-43F2-A143-52D6DFC1C814}">
      <dsp:nvSpPr>
        <dsp:cNvPr id="0" name=""/>
        <dsp:cNvSpPr/>
      </dsp:nvSpPr>
      <dsp:spPr>
        <a:xfrm rot="10878130">
          <a:off x="1171767" y="1695571"/>
          <a:ext cx="1002210" cy="15117"/>
        </a:xfrm>
        <a:custGeom>
          <a:avLst/>
          <a:gdLst/>
          <a:ahLst/>
          <a:cxnLst/>
          <a:rect l="0" t="0" r="0" b="0"/>
          <a:pathLst>
            <a:path>
              <a:moveTo>
                <a:pt x="0" y="9678"/>
              </a:moveTo>
              <a:lnTo>
                <a:pt x="1895512" y="9678"/>
              </a:lnTo>
            </a:path>
          </a:pathLst>
        </a:custGeom>
        <a:noFill/>
        <a:ln w="25400" cap="flat" cmpd="sng" algn="ctr">
          <a:solidFill>
            <a:srgbClr val="339966">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D001CCC-D6CC-4DF0-953C-19EC0CB52CBD}">
      <dsp:nvSpPr>
        <dsp:cNvPr id="0" name=""/>
        <dsp:cNvSpPr/>
      </dsp:nvSpPr>
      <dsp:spPr>
        <a:xfrm rot="7528338">
          <a:off x="1706322" y="2215029"/>
          <a:ext cx="674685" cy="15117"/>
        </a:xfrm>
        <a:custGeom>
          <a:avLst/>
          <a:gdLst/>
          <a:ahLst/>
          <a:cxnLst/>
          <a:rect l="0" t="0" r="0" b="0"/>
          <a:pathLst>
            <a:path>
              <a:moveTo>
                <a:pt x="0" y="9678"/>
              </a:moveTo>
              <a:lnTo>
                <a:pt x="1836081" y="9678"/>
              </a:lnTo>
            </a:path>
          </a:pathLst>
        </a:custGeom>
        <a:noFill/>
        <a:ln w="25400" cap="flat" cmpd="sng" algn="ctr">
          <a:solidFill>
            <a:srgbClr val="339966">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0E1A0C7-580C-4EBF-8D2E-8EE7F0A494B7}">
      <dsp:nvSpPr>
        <dsp:cNvPr id="0" name=""/>
        <dsp:cNvSpPr/>
      </dsp:nvSpPr>
      <dsp:spPr>
        <a:xfrm rot="2554130">
          <a:off x="2484907" y="2294556"/>
          <a:ext cx="1102308" cy="15117"/>
        </a:xfrm>
        <a:custGeom>
          <a:avLst/>
          <a:gdLst/>
          <a:ahLst/>
          <a:cxnLst/>
          <a:rect l="0" t="0" r="0" b="0"/>
          <a:pathLst>
            <a:path>
              <a:moveTo>
                <a:pt x="0" y="9678"/>
              </a:moveTo>
              <a:lnTo>
                <a:pt x="1885095" y="9678"/>
              </a:lnTo>
            </a:path>
          </a:pathLst>
        </a:custGeom>
        <a:noFill/>
        <a:ln w="25400" cap="flat" cmpd="sng" algn="ctr">
          <a:solidFill>
            <a:srgbClr val="339966">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04C2726-F798-49DF-9639-CFC2805D8071}">
      <dsp:nvSpPr>
        <dsp:cNvPr id="0" name=""/>
        <dsp:cNvSpPr/>
      </dsp:nvSpPr>
      <dsp:spPr>
        <a:xfrm rot="145364">
          <a:off x="2629744" y="1741291"/>
          <a:ext cx="922267" cy="15117"/>
        </a:xfrm>
        <a:custGeom>
          <a:avLst/>
          <a:gdLst/>
          <a:ahLst/>
          <a:cxnLst/>
          <a:rect l="0" t="0" r="0" b="0"/>
          <a:pathLst>
            <a:path>
              <a:moveTo>
                <a:pt x="0" y="9678"/>
              </a:moveTo>
              <a:lnTo>
                <a:pt x="1884289" y="9678"/>
              </a:lnTo>
            </a:path>
          </a:pathLst>
        </a:custGeom>
        <a:noFill/>
        <a:ln w="25400" cap="flat" cmpd="sng" algn="ctr">
          <a:solidFill>
            <a:srgbClr val="339966">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0C0AE01-1B77-4BF2-8214-EA13CF9E15F1}">
      <dsp:nvSpPr>
        <dsp:cNvPr id="0" name=""/>
        <dsp:cNvSpPr/>
      </dsp:nvSpPr>
      <dsp:spPr>
        <a:xfrm rot="19635194">
          <a:off x="2532402" y="1232701"/>
          <a:ext cx="1230141" cy="15117"/>
        </a:xfrm>
        <a:custGeom>
          <a:avLst/>
          <a:gdLst/>
          <a:ahLst/>
          <a:cxnLst/>
          <a:rect l="0" t="0" r="0" b="0"/>
          <a:pathLst>
            <a:path>
              <a:moveTo>
                <a:pt x="0" y="9678"/>
              </a:moveTo>
              <a:lnTo>
                <a:pt x="1885095" y="9678"/>
              </a:lnTo>
            </a:path>
          </a:pathLst>
        </a:custGeom>
        <a:noFill/>
        <a:ln w="25400" cap="flat" cmpd="sng" algn="ctr">
          <a:solidFill>
            <a:srgbClr val="339966">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0A98643-14E4-4FC5-9A25-A27D45BE9C66}">
      <dsp:nvSpPr>
        <dsp:cNvPr id="0" name=""/>
        <dsp:cNvSpPr/>
      </dsp:nvSpPr>
      <dsp:spPr>
        <a:xfrm rot="16562286">
          <a:off x="1976224" y="983979"/>
          <a:ext cx="1005602" cy="15117"/>
        </a:xfrm>
        <a:custGeom>
          <a:avLst/>
          <a:gdLst/>
          <a:ahLst/>
          <a:cxnLst/>
          <a:rect l="0" t="0" r="0" b="0"/>
          <a:pathLst>
            <a:path>
              <a:moveTo>
                <a:pt x="0" y="9678"/>
              </a:moveTo>
              <a:lnTo>
                <a:pt x="1878956" y="9678"/>
              </a:lnTo>
            </a:path>
          </a:pathLst>
        </a:custGeom>
        <a:noFill/>
        <a:ln w="25400" cap="flat" cmpd="sng" algn="ctr">
          <a:solidFill>
            <a:srgbClr val="339966">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426E870-33AE-4F1E-BA31-7BF5BD7CEA5A}">
      <dsp:nvSpPr>
        <dsp:cNvPr id="0" name=""/>
        <dsp:cNvSpPr/>
      </dsp:nvSpPr>
      <dsp:spPr>
        <a:xfrm rot="13551868">
          <a:off x="1111970" y="1031862"/>
          <a:ext cx="1259948" cy="15117"/>
        </a:xfrm>
        <a:custGeom>
          <a:avLst/>
          <a:gdLst/>
          <a:ahLst/>
          <a:cxnLst/>
          <a:rect l="0" t="0" r="0" b="0"/>
          <a:pathLst>
            <a:path>
              <a:moveTo>
                <a:pt x="0" y="9678"/>
              </a:moveTo>
              <a:lnTo>
                <a:pt x="1928278" y="9678"/>
              </a:lnTo>
            </a:path>
          </a:pathLst>
        </a:custGeom>
        <a:noFill/>
        <a:ln w="25400" cap="flat" cmpd="sng" algn="ctr">
          <a:solidFill>
            <a:srgbClr val="339966">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4A1F9D0-D417-4C01-BECF-83E8A9AAABE1}">
      <dsp:nvSpPr>
        <dsp:cNvPr id="0" name=""/>
        <dsp:cNvSpPr/>
      </dsp:nvSpPr>
      <dsp:spPr>
        <a:xfrm>
          <a:off x="2076069" y="1393770"/>
          <a:ext cx="651867" cy="651867"/>
        </a:xfrm>
        <a:prstGeom prst="ellipse">
          <a:avLst/>
        </a:prstGeom>
        <a:solidFill>
          <a:srgbClr val="339966">
            <a:hueOff val="0"/>
            <a:satOff val="0"/>
            <a:lumOff val="0"/>
            <a:alphaOff val="0"/>
          </a:srgbClr>
        </a:solidFill>
        <a:ln w="25400" cap="flat" cmpd="sng" algn="ctr">
          <a:solidFill>
            <a:srgbClr val="EAEAEA">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sp>
    <dsp:sp modelId="{911540E7-12F2-4528-92BC-B19DE3D917F3}">
      <dsp:nvSpPr>
        <dsp:cNvPr id="0" name=""/>
        <dsp:cNvSpPr/>
      </dsp:nvSpPr>
      <dsp:spPr>
        <a:xfrm>
          <a:off x="458782" y="-18604"/>
          <a:ext cx="1139822" cy="645841"/>
        </a:xfrm>
        <a:prstGeom prst="ellipse">
          <a:avLst/>
        </a:prstGeom>
        <a:solidFill>
          <a:srgbClr val="339966">
            <a:hueOff val="0"/>
            <a:satOff val="0"/>
            <a:lumOff val="0"/>
            <a:alphaOff val="0"/>
          </a:srgbClr>
        </a:solidFill>
        <a:ln w="25400" cap="flat" cmpd="sng" algn="ctr">
          <a:solidFill>
            <a:srgbClr val="EAEAEA">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0">
            <a:lnSpc>
              <a:spcPct val="90000"/>
            </a:lnSpc>
            <a:spcBef>
              <a:spcPct val="0"/>
            </a:spcBef>
            <a:spcAft>
              <a:spcPct val="35000"/>
            </a:spcAft>
          </a:pPr>
          <a:r>
            <a:rPr lang="en-US" sz="1200" kern="1200" baseline="0" smtClean="0">
              <a:solidFill>
                <a:srgbClr val="EAEAEA"/>
              </a:solidFill>
              <a:latin typeface="Verdana"/>
              <a:ea typeface="+mn-ea"/>
              <a:cs typeface="+mn-cs"/>
            </a:rPr>
            <a:t>Customer Service</a:t>
          </a:r>
          <a:endParaRPr lang="en-IE" sz="1200" kern="1200" baseline="0">
            <a:solidFill>
              <a:srgbClr val="EAEAEA"/>
            </a:solidFill>
            <a:latin typeface="Verdana"/>
            <a:ea typeface="+mn-ea"/>
            <a:cs typeface="+mn-cs"/>
          </a:endParaRPr>
        </a:p>
      </dsp:txBody>
      <dsp:txXfrm>
        <a:off x="625705" y="75977"/>
        <a:ext cx="805976" cy="456679"/>
      </dsp:txXfrm>
    </dsp:sp>
    <dsp:sp modelId="{448F0457-1018-4F21-84DF-D5BB72110526}">
      <dsp:nvSpPr>
        <dsp:cNvPr id="0" name=""/>
        <dsp:cNvSpPr/>
      </dsp:nvSpPr>
      <dsp:spPr>
        <a:xfrm>
          <a:off x="2041861" y="48426"/>
          <a:ext cx="1026952" cy="443330"/>
        </a:xfrm>
        <a:prstGeom prst="ellipse">
          <a:avLst/>
        </a:prstGeom>
        <a:solidFill>
          <a:srgbClr val="339966">
            <a:hueOff val="0"/>
            <a:satOff val="0"/>
            <a:lumOff val="0"/>
            <a:alphaOff val="0"/>
          </a:srgbClr>
        </a:solidFill>
        <a:ln w="25400" cap="flat" cmpd="sng" algn="ctr">
          <a:solidFill>
            <a:srgbClr val="EAEAEA">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0">
            <a:lnSpc>
              <a:spcPct val="90000"/>
            </a:lnSpc>
            <a:spcBef>
              <a:spcPct val="0"/>
            </a:spcBef>
            <a:spcAft>
              <a:spcPct val="35000"/>
            </a:spcAft>
          </a:pPr>
          <a:r>
            <a:rPr lang="en-US" sz="1200" kern="1200" baseline="0" smtClean="0">
              <a:solidFill>
                <a:srgbClr val="EAEAEA"/>
              </a:solidFill>
              <a:latin typeface="Verdana"/>
              <a:ea typeface="+mn-ea"/>
              <a:cs typeface="+mn-cs"/>
            </a:rPr>
            <a:t>Financial</a:t>
          </a:r>
          <a:endParaRPr lang="en-IE" sz="1200" kern="1200" baseline="0">
            <a:solidFill>
              <a:srgbClr val="EAEAEA"/>
            </a:solidFill>
            <a:latin typeface="Verdana"/>
            <a:ea typeface="+mn-ea"/>
            <a:cs typeface="+mn-cs"/>
          </a:endParaRPr>
        </a:p>
      </dsp:txBody>
      <dsp:txXfrm>
        <a:off x="2192255" y="113350"/>
        <a:ext cx="726164" cy="313482"/>
      </dsp:txXfrm>
    </dsp:sp>
    <dsp:sp modelId="{CF5B6E89-11B6-4907-96A4-E4231F8E55D6}">
      <dsp:nvSpPr>
        <dsp:cNvPr id="0" name=""/>
        <dsp:cNvSpPr/>
      </dsp:nvSpPr>
      <dsp:spPr>
        <a:xfrm>
          <a:off x="3253780" y="371318"/>
          <a:ext cx="1599678" cy="572322"/>
        </a:xfrm>
        <a:prstGeom prst="ellipse">
          <a:avLst/>
        </a:prstGeom>
        <a:solidFill>
          <a:srgbClr val="339966">
            <a:hueOff val="0"/>
            <a:satOff val="0"/>
            <a:lumOff val="0"/>
            <a:alphaOff val="0"/>
          </a:srgbClr>
        </a:solidFill>
        <a:ln w="25400" cap="flat" cmpd="sng" algn="ctr">
          <a:solidFill>
            <a:srgbClr val="EAEAEA">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0">
            <a:lnSpc>
              <a:spcPct val="90000"/>
            </a:lnSpc>
            <a:spcBef>
              <a:spcPct val="0"/>
            </a:spcBef>
            <a:spcAft>
              <a:spcPct val="35000"/>
            </a:spcAft>
          </a:pPr>
          <a:r>
            <a:rPr lang="en-US" sz="1200" kern="1200" baseline="0" smtClean="0">
              <a:solidFill>
                <a:srgbClr val="EAEAEA"/>
              </a:solidFill>
              <a:latin typeface="Verdana"/>
              <a:ea typeface="+mn-ea"/>
              <a:cs typeface="+mn-cs"/>
            </a:rPr>
            <a:t>Equipment</a:t>
          </a:r>
          <a:r>
            <a:rPr lang="en-US" sz="500" kern="1200" smtClean="0">
              <a:solidFill>
                <a:srgbClr val="EAEAEA"/>
              </a:solidFill>
              <a:latin typeface="Verdana"/>
              <a:ea typeface="+mn-ea"/>
              <a:cs typeface="+mn-cs"/>
            </a:rPr>
            <a:t> </a:t>
          </a:r>
          <a:r>
            <a:rPr lang="en-US" sz="1200" kern="1200" baseline="0" smtClean="0">
              <a:solidFill>
                <a:srgbClr val="EAEAEA"/>
              </a:solidFill>
              <a:latin typeface="Verdana"/>
              <a:ea typeface="+mn-ea"/>
              <a:cs typeface="+mn-cs"/>
            </a:rPr>
            <a:t>Performance</a:t>
          </a:r>
          <a:endParaRPr lang="en-IE" sz="1200" kern="1200" baseline="0">
            <a:solidFill>
              <a:srgbClr val="EAEAEA"/>
            </a:solidFill>
            <a:latin typeface="Verdana"/>
            <a:ea typeface="+mn-ea"/>
            <a:cs typeface="+mn-cs"/>
          </a:endParaRPr>
        </a:p>
      </dsp:txBody>
      <dsp:txXfrm>
        <a:off x="3488047" y="455133"/>
        <a:ext cx="1131144" cy="404692"/>
      </dsp:txXfrm>
    </dsp:sp>
    <dsp:sp modelId="{138FA0B6-959C-4B56-81CC-3659053EF513}">
      <dsp:nvSpPr>
        <dsp:cNvPr id="0" name=""/>
        <dsp:cNvSpPr/>
      </dsp:nvSpPr>
      <dsp:spPr>
        <a:xfrm>
          <a:off x="3548594" y="1533514"/>
          <a:ext cx="1224973" cy="521230"/>
        </a:xfrm>
        <a:prstGeom prst="ellipse">
          <a:avLst/>
        </a:prstGeom>
        <a:solidFill>
          <a:srgbClr val="339966">
            <a:hueOff val="0"/>
            <a:satOff val="0"/>
            <a:lumOff val="0"/>
            <a:alphaOff val="0"/>
          </a:srgbClr>
        </a:solidFill>
        <a:ln w="25400" cap="flat" cmpd="sng" algn="ctr">
          <a:solidFill>
            <a:srgbClr val="EAEAEA">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0">
            <a:lnSpc>
              <a:spcPct val="90000"/>
            </a:lnSpc>
            <a:spcBef>
              <a:spcPct val="0"/>
            </a:spcBef>
            <a:spcAft>
              <a:spcPct val="35000"/>
            </a:spcAft>
          </a:pPr>
          <a:r>
            <a:rPr lang="en-US" sz="1200" kern="1200" baseline="0" smtClean="0">
              <a:solidFill>
                <a:srgbClr val="EAEAEA"/>
              </a:solidFill>
              <a:latin typeface="Verdana"/>
              <a:ea typeface="+mn-ea"/>
              <a:cs typeface="+mn-cs"/>
            </a:rPr>
            <a:t>Manpower/ Safety</a:t>
          </a:r>
          <a:endParaRPr lang="en-IE" sz="1200" kern="1200" baseline="0">
            <a:solidFill>
              <a:srgbClr val="EAEAEA"/>
            </a:solidFill>
            <a:latin typeface="Verdana"/>
            <a:ea typeface="+mn-ea"/>
            <a:cs typeface="+mn-cs"/>
          </a:endParaRPr>
        </a:p>
      </dsp:txBody>
      <dsp:txXfrm>
        <a:off x="3727987" y="1609846"/>
        <a:ext cx="866187" cy="368566"/>
      </dsp:txXfrm>
    </dsp:sp>
    <dsp:sp modelId="{2D12D7A3-F055-451F-8518-E330E8BA5CEE}">
      <dsp:nvSpPr>
        <dsp:cNvPr id="0" name=""/>
        <dsp:cNvSpPr/>
      </dsp:nvSpPr>
      <dsp:spPr>
        <a:xfrm>
          <a:off x="2890492" y="2664867"/>
          <a:ext cx="1568505" cy="447813"/>
        </a:xfrm>
        <a:prstGeom prst="ellipse">
          <a:avLst/>
        </a:prstGeom>
        <a:solidFill>
          <a:srgbClr val="339966">
            <a:hueOff val="0"/>
            <a:satOff val="0"/>
            <a:lumOff val="0"/>
            <a:alphaOff val="0"/>
          </a:srgbClr>
        </a:solidFill>
        <a:ln w="25400" cap="flat" cmpd="sng" algn="ctr">
          <a:solidFill>
            <a:srgbClr val="EAEAEA">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0">
            <a:lnSpc>
              <a:spcPct val="90000"/>
            </a:lnSpc>
            <a:spcBef>
              <a:spcPct val="0"/>
            </a:spcBef>
            <a:spcAft>
              <a:spcPct val="35000"/>
            </a:spcAft>
          </a:pPr>
          <a:r>
            <a:rPr lang="en-US" sz="1200" kern="1200" baseline="0" smtClean="0">
              <a:solidFill>
                <a:srgbClr val="EAEAEA"/>
              </a:solidFill>
              <a:latin typeface="Verdana"/>
              <a:ea typeface="+mn-ea"/>
              <a:cs typeface="+mn-cs"/>
            </a:rPr>
            <a:t>Logistics/ Services</a:t>
          </a:r>
          <a:endParaRPr lang="en-IE" sz="1200" kern="1200" baseline="0">
            <a:solidFill>
              <a:srgbClr val="EAEAEA"/>
            </a:solidFill>
            <a:latin typeface="Verdana"/>
            <a:ea typeface="+mn-ea"/>
            <a:cs typeface="+mn-cs"/>
          </a:endParaRPr>
        </a:p>
      </dsp:txBody>
      <dsp:txXfrm>
        <a:off x="3120194" y="2730448"/>
        <a:ext cx="1109101" cy="316651"/>
      </dsp:txXfrm>
    </dsp:sp>
    <dsp:sp modelId="{117B83E3-9707-4F67-B10C-A7AE9E93950B}">
      <dsp:nvSpPr>
        <dsp:cNvPr id="0" name=""/>
        <dsp:cNvSpPr/>
      </dsp:nvSpPr>
      <dsp:spPr>
        <a:xfrm>
          <a:off x="780444" y="2490680"/>
          <a:ext cx="1752301" cy="550232"/>
        </a:xfrm>
        <a:prstGeom prst="ellipse">
          <a:avLst/>
        </a:prstGeom>
        <a:solidFill>
          <a:srgbClr val="339966">
            <a:hueOff val="0"/>
            <a:satOff val="0"/>
            <a:lumOff val="0"/>
            <a:alphaOff val="0"/>
          </a:srgbClr>
        </a:solidFill>
        <a:ln w="25400" cap="flat" cmpd="sng" algn="ctr">
          <a:solidFill>
            <a:srgbClr val="EAEAEA">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0">
            <a:lnSpc>
              <a:spcPct val="90000"/>
            </a:lnSpc>
            <a:spcBef>
              <a:spcPct val="0"/>
            </a:spcBef>
            <a:spcAft>
              <a:spcPct val="35000"/>
            </a:spcAft>
          </a:pPr>
          <a:r>
            <a:rPr lang="en-US" sz="1200" kern="1200" baseline="0" smtClean="0">
              <a:solidFill>
                <a:srgbClr val="EAEAEA"/>
              </a:solidFill>
              <a:latin typeface="Verdana"/>
              <a:ea typeface="+mn-ea"/>
              <a:cs typeface="+mn-cs"/>
            </a:rPr>
            <a:t>Environmental</a:t>
          </a:r>
          <a:endParaRPr lang="en-IE" sz="1200" kern="1200" baseline="0">
            <a:solidFill>
              <a:srgbClr val="EAEAEA"/>
            </a:solidFill>
            <a:latin typeface="Verdana"/>
            <a:ea typeface="+mn-ea"/>
            <a:cs typeface="+mn-cs"/>
          </a:endParaRPr>
        </a:p>
      </dsp:txBody>
      <dsp:txXfrm>
        <a:off x="1037063" y="2571260"/>
        <a:ext cx="1239063" cy="389072"/>
      </dsp:txXfrm>
    </dsp:sp>
    <dsp:sp modelId="{68DE6C4A-8486-4586-ACB8-EC524A189829}">
      <dsp:nvSpPr>
        <dsp:cNvPr id="0" name=""/>
        <dsp:cNvSpPr/>
      </dsp:nvSpPr>
      <dsp:spPr>
        <a:xfrm>
          <a:off x="0" y="1445664"/>
          <a:ext cx="1172856" cy="465538"/>
        </a:xfrm>
        <a:prstGeom prst="ellipse">
          <a:avLst/>
        </a:prstGeom>
        <a:solidFill>
          <a:srgbClr val="339966">
            <a:hueOff val="0"/>
            <a:satOff val="0"/>
            <a:lumOff val="0"/>
            <a:alphaOff val="0"/>
          </a:srgbClr>
        </a:solidFill>
        <a:ln w="25400" cap="flat" cmpd="sng" algn="ctr">
          <a:solidFill>
            <a:srgbClr val="EAEAEA">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0">
            <a:lnSpc>
              <a:spcPct val="90000"/>
            </a:lnSpc>
            <a:spcBef>
              <a:spcPct val="0"/>
            </a:spcBef>
            <a:spcAft>
              <a:spcPct val="35000"/>
            </a:spcAft>
          </a:pPr>
          <a:r>
            <a:rPr lang="en-US" sz="1200" kern="1200" baseline="0" smtClean="0">
              <a:solidFill>
                <a:srgbClr val="EAEAEA"/>
              </a:solidFill>
              <a:latin typeface="Verdana"/>
              <a:ea typeface="+mn-ea"/>
              <a:cs typeface="+mn-cs"/>
            </a:rPr>
            <a:t>Heritage</a:t>
          </a:r>
          <a:endParaRPr lang="en-IE" sz="1200" kern="1200" baseline="0">
            <a:solidFill>
              <a:srgbClr val="EAEAEA"/>
            </a:solidFill>
            <a:latin typeface="Verdana"/>
            <a:ea typeface="+mn-ea"/>
            <a:cs typeface="+mn-cs"/>
          </a:endParaRPr>
        </a:p>
      </dsp:txBody>
      <dsp:txXfrm>
        <a:off x="171761" y="1513840"/>
        <a:ext cx="829334" cy="32918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000D50-045A-4AC3-840B-AFC8D8054840}">
      <dsp:nvSpPr>
        <dsp:cNvPr id="0" name=""/>
        <dsp:cNvSpPr/>
      </dsp:nvSpPr>
      <dsp:spPr>
        <a:xfrm>
          <a:off x="2198418" y="211"/>
          <a:ext cx="1542953" cy="154295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rtl="0">
            <a:lnSpc>
              <a:spcPct val="90000"/>
            </a:lnSpc>
            <a:spcBef>
              <a:spcPct val="0"/>
            </a:spcBef>
            <a:spcAft>
              <a:spcPct val="35000"/>
            </a:spcAft>
          </a:pPr>
          <a:r>
            <a:rPr lang="en-US" sz="1000" kern="1200" dirty="0" smtClean="0"/>
            <a:t>selection of goals,</a:t>
          </a:r>
          <a:endParaRPr lang="en-IE" sz="1000" kern="1200" dirty="0"/>
        </a:p>
      </dsp:txBody>
      <dsp:txXfrm>
        <a:off x="2424378" y="226171"/>
        <a:ext cx="1091033" cy="1091033"/>
      </dsp:txXfrm>
    </dsp:sp>
    <dsp:sp modelId="{AF4FD291-5F27-4313-9B7D-DCF7EB239C5B}">
      <dsp:nvSpPr>
        <dsp:cNvPr id="0" name=""/>
        <dsp:cNvSpPr/>
      </dsp:nvSpPr>
      <dsp:spPr>
        <a:xfrm rot="3600000">
          <a:off x="3338267" y="1503605"/>
          <a:ext cx="409052" cy="5207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IE" sz="800" kern="1200"/>
        </a:p>
      </dsp:txBody>
      <dsp:txXfrm>
        <a:off x="3368946" y="1554616"/>
        <a:ext cx="286336" cy="312448"/>
      </dsp:txXfrm>
    </dsp:sp>
    <dsp:sp modelId="{32D9BF51-56FE-4A5E-9E28-60F9121A5FC1}">
      <dsp:nvSpPr>
        <dsp:cNvPr id="0" name=""/>
        <dsp:cNvSpPr/>
      </dsp:nvSpPr>
      <dsp:spPr>
        <a:xfrm>
          <a:off x="3355793" y="2004844"/>
          <a:ext cx="1542953" cy="154295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rtl="0">
            <a:lnSpc>
              <a:spcPct val="90000"/>
            </a:lnSpc>
            <a:spcBef>
              <a:spcPct val="0"/>
            </a:spcBef>
            <a:spcAft>
              <a:spcPct val="35000"/>
            </a:spcAft>
          </a:pPr>
          <a:r>
            <a:rPr lang="en-US" sz="1000" kern="1200" smtClean="0"/>
            <a:t>consolidation of measurement information relevant to an organization’s progress against these goals</a:t>
          </a:r>
          <a:endParaRPr lang="en-IE" sz="1000" kern="1200"/>
        </a:p>
      </dsp:txBody>
      <dsp:txXfrm>
        <a:off x="3581753" y="2230804"/>
        <a:ext cx="1091033" cy="1091033"/>
      </dsp:txXfrm>
    </dsp:sp>
    <dsp:sp modelId="{F457982F-C43F-4FCE-87F6-0E1B0A1CE858}">
      <dsp:nvSpPr>
        <dsp:cNvPr id="0" name=""/>
        <dsp:cNvSpPr/>
      </dsp:nvSpPr>
      <dsp:spPr>
        <a:xfrm rot="10800000">
          <a:off x="2776945" y="2515947"/>
          <a:ext cx="409052" cy="5207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IE" sz="800" kern="1200"/>
        </a:p>
      </dsp:txBody>
      <dsp:txXfrm rot="10800000">
        <a:off x="2899661" y="2620096"/>
        <a:ext cx="286336" cy="312448"/>
      </dsp:txXfrm>
    </dsp:sp>
    <dsp:sp modelId="{B6337FCB-7122-409A-AAAD-41D5371516A7}">
      <dsp:nvSpPr>
        <dsp:cNvPr id="0" name=""/>
        <dsp:cNvSpPr/>
      </dsp:nvSpPr>
      <dsp:spPr>
        <a:xfrm>
          <a:off x="1041043" y="2004844"/>
          <a:ext cx="1542953" cy="154295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rtl="0">
            <a:lnSpc>
              <a:spcPct val="90000"/>
            </a:lnSpc>
            <a:spcBef>
              <a:spcPct val="0"/>
            </a:spcBef>
            <a:spcAft>
              <a:spcPct val="35000"/>
            </a:spcAft>
          </a:pPr>
          <a:r>
            <a:rPr lang="en-US" sz="1000" kern="1200" smtClean="0"/>
            <a:t>interventions in light of this information with a view to improving future performance against these goals.</a:t>
          </a:r>
          <a:endParaRPr lang="en-IE" sz="1000" kern="1200"/>
        </a:p>
      </dsp:txBody>
      <dsp:txXfrm>
        <a:off x="1267003" y="2230804"/>
        <a:ext cx="1091033" cy="1091033"/>
      </dsp:txXfrm>
    </dsp:sp>
    <dsp:sp modelId="{AF7D15FC-3B93-4DB2-89E9-9ECB6728C7A0}">
      <dsp:nvSpPr>
        <dsp:cNvPr id="0" name=""/>
        <dsp:cNvSpPr/>
      </dsp:nvSpPr>
      <dsp:spPr>
        <a:xfrm rot="18000000">
          <a:off x="2180892" y="1523657"/>
          <a:ext cx="409052" cy="5207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IE" sz="800" kern="1200"/>
        </a:p>
      </dsp:txBody>
      <dsp:txXfrm>
        <a:off x="2211571" y="1680944"/>
        <a:ext cx="286336" cy="312448"/>
      </dsp:txXfrm>
    </dsp:sp>
  </dsp:spTree>
</dsp:drawing>
</file>

<file path=word/diagrams/layout1.xml><?xml version="1.0" encoding="utf-8"?>
<dgm:layoutDef xmlns:dgm="http://schemas.openxmlformats.org/drawingml/2006/diagram" xmlns:a="http://schemas.openxmlformats.org/drawingml/2006/main" uniqueId="urn:microsoft.com/office/officeart/2005/8/layout/radial2">
  <dgm:title val=""/>
  <dgm:desc val=""/>
  <dgm:catLst>
    <dgm:cat type="relationship" pri="20000"/>
    <dgm:cat type="convert" pri="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animLvl val="ctr"/>
      <dgm:resizeHandles val="exact"/>
    </dgm:varLst>
    <dgm:alg type="composite"/>
    <dgm:shape xmlns:r="http://schemas.openxmlformats.org/officeDocument/2006/relationships" r:blip="">
      <dgm:adjLst/>
    </dgm:shape>
    <dgm:presOf/>
    <dgm:constrLst>
      <dgm:constr type="w" for="ch" forName="cycle" refType="w"/>
      <dgm:constr type="h" for="ch" forName="cycle" refType="h"/>
    </dgm:constrLst>
    <dgm:ruleLst/>
    <dgm:layoutNode name="cycle">
      <dgm:choose name="Name0">
        <dgm:if name="Name1" func="var" arg="dir" op="equ" val="norm">
          <dgm:choose name="Name2">
            <dgm:if name="Name3" axis="ch" ptType="node" func="cnt" op="lte" val="1">
              <dgm:alg type="cycle">
                <dgm:param type="stAng" val="90"/>
                <dgm:param type="spanAng" val="360"/>
                <dgm:param type="ctrShpMap" val="fNode"/>
              </dgm:alg>
            </dgm:if>
            <dgm:if name="Name4" axis="ch" ptType="node" func="cnt" op="equ" val="2">
              <dgm:alg type="cycle">
                <dgm:param type="stAng" val="70"/>
                <dgm:param type="spanAng" val="40"/>
                <dgm:param type="ctrShpMap" val="fNode"/>
              </dgm:alg>
            </dgm:if>
            <dgm:if name="Name5" axis="ch" ptType="node" func="cnt" op="equ" val="3">
              <dgm:alg type="cycle">
                <dgm:param type="stAng" val="60"/>
                <dgm:param type="spanAng" val="60"/>
                <dgm:param type="ctrShpMap" val="fNode"/>
              </dgm:alg>
            </dgm:if>
            <dgm:else name="Name6">
              <dgm:alg type="cycle">
                <dgm:param type="stAng" val="45"/>
                <dgm:param type="spanAng" val="90"/>
                <dgm:param type="ctrShpMap" val="fNode"/>
              </dgm:alg>
            </dgm:else>
          </dgm:choose>
        </dgm:if>
        <dgm:else name="Name7">
          <dgm:choose name="Name8">
            <dgm:if name="Name9" axis="ch" ptType="node" func="cnt" op="lte" val="1">
              <dgm:alg type="cycle">
                <dgm:param type="stAng" val="-90"/>
                <dgm:param type="spanAng" val="-360"/>
                <dgm:param type="ctrShpMap" val="fNode"/>
              </dgm:alg>
            </dgm:if>
            <dgm:if name="Name10" axis="ch" ptType="node" func="cnt" op="equ" val="2">
              <dgm:alg type="cycle">
                <dgm:param type="stAng" val="-70"/>
                <dgm:param type="spanAng" val="-40"/>
                <dgm:param type="ctrShpMap" val="fNode"/>
              </dgm:alg>
            </dgm:if>
            <dgm:if name="Name11" axis="ch" ptType="node" func="cnt" op="equ" val="3">
              <dgm:alg type="cycle">
                <dgm:param type="stAng" val="-60"/>
                <dgm:param type="spanAng" val="-60"/>
                <dgm:param type="ctrShpMap" val="fNode"/>
              </dgm:alg>
            </dgm:if>
            <dgm:else name="Name12">
              <dgm:alg type="cycle">
                <dgm:param type="stAng" val="-45"/>
                <dgm:param type="spanAng" val="-90"/>
                <dgm:param type="ctrShpMap" val="fNode"/>
              </dgm:alg>
            </dgm:else>
          </dgm:choose>
        </dgm:else>
      </dgm:choose>
      <dgm:shape xmlns:r="http://schemas.openxmlformats.org/officeDocument/2006/relationships" r:blip="">
        <dgm:adjLst/>
      </dgm:shape>
      <dgm:presOf/>
      <dgm:constrLst>
        <dgm:constr type="sp" val="20"/>
        <dgm:constr type="w" for="ch" forName="centerShape" refType="w"/>
        <dgm:constr type="w" for="ch" forName="node" refType="w" refFor="ch" refForName="centerShape" fact="1.5"/>
        <dgm:constr type="sibSp" refType="w" refFor="ch" refForName="centerShape" op="equ" fact="0.08"/>
        <dgm:constr type="primFontSz" for="des" forName="parentNode" op="equ" val="65"/>
        <dgm:constr type="secFontSz" for="des" forName="childNode" op="equ" val="65"/>
      </dgm:constrLst>
      <dgm:ruleLst/>
      <dgm:choose name="Name13">
        <dgm:if name="Name14" axis="ch" ptType="node" hideLastTrans="0" func="cnt" op="gte" val="1">
          <dgm:layoutNode name="centerShape" styleLbl="node0">
            <dgm:alg type="composite"/>
            <dgm:shape xmlns:r="http://schemas.openxmlformats.org/officeDocument/2006/relationships" r:blip="">
              <dgm:adjLst/>
            </dgm:shape>
            <dgm:presOf axis="ch" ptType="node" cnt="1"/>
            <dgm:constrLst>
              <dgm:constr type="w" for="ch" forName="connSite" refType="w" fact="0.7"/>
              <dgm:constr type="h" for="ch" forName="connSite" refType="w" fact="0.7"/>
              <dgm:constr type="ctrX" for="ch" forName="connSite" refType="w" fact="0.5"/>
              <dgm:constr type="ctrY" for="ch" forName="connSite" refType="h" fact="0.5"/>
              <dgm:constr type="w" for="ch" forName="visible" refType="w"/>
              <dgm:constr type="h" for="ch" forName="visible" refType="w"/>
              <dgm:constr type="ctrX" for="ch" forName="visible" refType="w" fact="0.5"/>
              <dgm:constr type="ctrY" for="ch" forName="visible" refType="h" fact="0.5"/>
            </dgm:constrLst>
            <dgm:ruleLst/>
            <dgm:layoutNode name="connSite">
              <dgm:alg type="sp"/>
              <dgm:shape xmlns:r="http://schemas.openxmlformats.org/officeDocument/2006/relationships" type="ellipse" r:blip="" hideGeom="1">
                <dgm:adjLst/>
              </dgm:shape>
              <dgm:presOf/>
              <dgm:constrLst/>
              <dgm:ruleLst/>
            </dgm:layoutNode>
            <dgm:layoutNode name="visible">
              <dgm:alg type="sp"/>
              <dgm:shape xmlns:r="http://schemas.openxmlformats.org/officeDocument/2006/relationships" type="ellipse" r:blip="" blipPhldr="1">
                <dgm:adjLst/>
              </dgm:shape>
              <dgm:presOf/>
              <dgm:constrLst/>
              <dgm:ruleLst/>
            </dgm:layoutNode>
          </dgm:layoutNode>
        </dgm:if>
        <dgm:else name="Name15"/>
      </dgm:choose>
      <dgm:forEach name="Name16" axis="ch">
        <dgm:forEach name="Name17" axis="self" ptType="node">
          <dgm:layoutNode name="node">
            <dgm:alg type="composite"/>
            <dgm:shape xmlns:r="http://schemas.openxmlformats.org/officeDocument/2006/relationships" r:blip="">
              <dgm:adjLst/>
            </dgm:shape>
            <dgm:presOf/>
            <dgm:choose name="Name18">
              <dgm:if name="Name19" func="var" arg="dir" op="equ" val="norm">
                <dgm:constrLst>
                  <dgm:constr type="t" for="ch" forName="parentNode"/>
                  <dgm:constr type="l" for="ch" forName="parentNode"/>
                  <dgm:constr type="w" for="ch" forName="parentNode" refType="w" fact="0.4"/>
                  <dgm:constr type="h" for="ch" forName="parentNode" refType="w" refFor="ch" refForName="parentNode" op="equ"/>
                  <dgm:constr type="ctrY" for="ch" forName="childNode" refType="h" refFor="ch" refForName="parentNode" fact="0.5"/>
                  <dgm:constr type="l" for="ch" forName="childNode" refType="w" refFor="ch" refForName="parentNode" op="equ" fact="1.1"/>
                  <dgm:constr type="w" for="ch" forName="childNode" refType="w" fact="0.6"/>
                  <dgm:constr type="h" for="ch" forName="childNode" refType="h" refFor="ch" refForName="parentNode"/>
                </dgm:constrLst>
              </dgm:if>
              <dgm:else name="Name20">
                <dgm:constrLst>
                  <dgm:constr type="t" for="ch" forName="parentNode"/>
                  <dgm:constr type="r" for="ch" forName="parentNode" refType="w"/>
                  <dgm:constr type="w" for="ch" forName="parentNode" refType="w" fact="0.4"/>
                  <dgm:constr type="h" for="ch" forName="parentNode" refType="w" refFor="ch" refForName="parentNode" op="equ"/>
                  <dgm:constr type="ctrY" for="ch" forName="childNode" refType="h" refFor="ch" refForName="parentNode" fact="0.5"/>
                  <dgm:constr type="l" for="ch" forName="childNode"/>
                  <dgm:constr type="w" for="ch" forName="childNode" refType="w" fact="0.6"/>
                  <dgm:constr type="h" for="ch" forName="childNode" refType="h" refFor="ch" refForName="parentNode"/>
                </dgm:constrLst>
              </dgm:else>
            </dgm:choose>
            <dgm:ruleLst/>
            <dgm:layoutNode name="parentNode" styleLbl="node1">
              <dgm:varLst>
                <dgm:chMax val="1"/>
                <dgm:bulletEnabled val="1"/>
              </dgm:varLst>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childNode" styleLbl="revTx" moveWith="parentNode">
              <dgm:varLst>
                <dgm:bulletEnabled val="1"/>
              </dgm:varLst>
              <dgm:alg type="tx">
                <dgm:param type="txAnchorVertCh" val="mid"/>
                <dgm:param type="stBulletLvl" val="1"/>
              </dgm:alg>
              <dgm:choose name="Name21">
                <dgm:if name="Name22" axis="ch" ptType="node" func="cnt" op="gte" val="1">
                  <dgm:shape xmlns:r="http://schemas.openxmlformats.org/officeDocument/2006/relationships" type="rect" r:blip="">
                    <dgm:adjLst/>
                  </dgm:shape>
                </dgm:if>
                <dgm:else name="Name23">
                  <dgm:shape xmlns:r="http://schemas.openxmlformats.org/officeDocument/2006/relationships" type="rect" r:blip="" hideGeom="1">
                    <dgm:adjLst/>
                  </dgm:shape>
                </dgm:else>
              </dgm:choose>
              <dgm:presOf axis="des" ptType="node"/>
              <dgm:constrLst>
                <dgm:constr type="tMarg"/>
                <dgm:constr type="bMarg"/>
                <dgm:constr type="lMarg"/>
                <dgm:constr type="rMarg"/>
              </dgm:constrLst>
              <dgm:ruleLst>
                <dgm:rule type="secFontSz" val="5" fact="NaN" max="NaN"/>
              </dgm:ruleLst>
            </dgm:layoutNode>
          </dgm:layoutNode>
        </dgm:forEach>
        <dgm:forEach name="Name24" axis="self" ptType="parTrans" cnt="1">
          <dgm:layoutNode name="Name25">
            <dgm:alg type="conn">
              <dgm:param type="dim" val="1D"/>
              <dgm:param type="endSty" val="noArr"/>
              <dgm:param type="begPts" val="auto"/>
              <dgm:param type="endPts" val="auto"/>
              <dgm:param type="srcNode" val="connSite"/>
              <dgm:param type="dstNode" val="parentNode"/>
            </dgm:alg>
            <dgm:shape xmlns:r="http://schemas.openxmlformats.org/officeDocument/2006/relationships" type="conn" r:blip="" zOrderOff="-99">
              <dgm:adjLst/>
            </dgm:shape>
            <dgm:presOf axis="self"/>
            <dgm:constrLst>
              <dgm:constr type="connDist"/>
              <dgm:constr type="w" val="1"/>
              <dgm:constr type="h" val="5"/>
              <dgm:constr type="begPad"/>
              <dgm:constr type="endPad"/>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5088F-0810-8141-9D3D-0A056142B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\Doyle\IALA\Template Guidelline_Jun11.dotx</Template>
  <TotalTime>49</TotalTime>
  <Pages>21</Pages>
  <Words>6431</Words>
  <Characters>36660</Characters>
  <Application>Microsoft Macintosh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43005</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Tideland Signal</dc:creator>
  <cp:lastModifiedBy>Michael Hadley</cp:lastModifiedBy>
  <cp:revision>10</cp:revision>
  <cp:lastPrinted>2008-12-16T07:01:00Z</cp:lastPrinted>
  <dcterms:created xsi:type="dcterms:W3CDTF">2012-10-12T18:49:00Z</dcterms:created>
  <dcterms:modified xsi:type="dcterms:W3CDTF">2012-10-21T12:01:00Z</dcterms:modified>
</cp:coreProperties>
</file>